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Mercenaries and Disaster Capitalism in the Congo Crisis</w:t>
      </w:r>
    </w:p>
    <w:p w:rsidR="00000000" w:rsidDel="00000000" w:rsidP="00000000" w:rsidRDefault="00000000" w:rsidRPr="00000000" w14:paraId="00000002">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Thor Leo Whitaker</w:t>
      </w:r>
    </w:p>
    <w:p w:rsidR="00000000" w:rsidDel="00000000" w:rsidP="00000000" w:rsidRDefault="00000000" w:rsidRPr="00000000" w14:paraId="00000003">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HIST 299: Introduction into the Study of History</w:t>
      </w:r>
    </w:p>
    <w:p w:rsidR="00000000" w:rsidDel="00000000" w:rsidP="00000000" w:rsidRDefault="00000000" w:rsidRPr="00000000" w14:paraId="00000004">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April 22, </w:t>
      </w:r>
      <w:r w:rsidDel="00000000" w:rsidR="00000000" w:rsidRPr="00000000">
        <w:rPr>
          <w:rFonts w:ascii="Times New Roman" w:cs="Times New Roman" w:eastAsia="Times New Roman" w:hAnsi="Times New Roman"/>
          <w:sz w:val="24"/>
          <w:szCs w:val="24"/>
          <w:rtl w:val="0"/>
        </w:rPr>
        <w:t xml:space="preserve">2024</w:t>
      </w:r>
      <w:r w:rsidDel="00000000" w:rsidR="00000000" w:rsidRPr="00000000">
        <w:rPr>
          <w:rtl w:val="0"/>
        </w:rPr>
      </w:r>
    </w:p>
    <w:p w:rsidR="00000000" w:rsidDel="00000000" w:rsidP="00000000" w:rsidRDefault="00000000" w:rsidRPr="00000000" w14:paraId="00000005">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hereby declare upon my word of honor that I have neither given nor received unauthorized help on this work.” ~ Signed by Thor Leo Whitaker</w:t>
      </w:r>
    </w:p>
    <w:p w:rsidR="00000000" w:rsidDel="00000000" w:rsidP="00000000" w:rsidRDefault="00000000" w:rsidRPr="00000000" w14:paraId="00000006">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48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8">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research paper explores how the mercenaries that participated in the Congo Crisis acted as agents of Disaster Capitalism for companies and government officials. As both the mercenaries and their employers used the chaos and upheaval the Congo Crisis provided to benefit themselves above all else. As mercenaries see wider use today in today’s conflicts it best to be made aware of their earliest use in modern context and how patterns can be seen going forward. As the Congo devolved deeper into conflict and turmoil those who had the power and money to make proper change in the crisis only wished to further expand their well established influence. This paper wishes to examine how those who had a stake in the Congo wished to profit off the calamity from opportunistic politicians, remnants of colonial joint-stock companies, and the mercenaries themselves to see how in whatever way possible they directly profited off the Congo Crisis. From the research done it became apparent that these groups worked together for their own mutual profit. Moïse Tshombe and the Union Minière du Haut-Katanga worked together in an unofficial alliance to try and form their own secessionist state, hiring mercenaries to bolster their forces. This relationship of mutual benefit from the Congolese chaos eventually ended up dictating how the Congo Democratic Republic governed themselves after their secessionist state fell.</w:t>
      </w:r>
    </w:p>
    <w:p w:rsidR="00000000" w:rsidDel="00000000" w:rsidP="00000000" w:rsidRDefault="00000000" w:rsidRPr="00000000" w14:paraId="00000009">
      <w:pPr>
        <w:spacing w:line="480" w:lineRule="auto"/>
        <w:ind w:left="0" w:firstLine="720"/>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w:t>
      </w:r>
      <w:r w:rsidDel="00000000" w:rsidR="00000000" w:rsidRPr="00000000">
        <w:rPr>
          <w:rFonts w:ascii="Times New Roman" w:cs="Times New Roman" w:eastAsia="Times New Roman" w:hAnsi="Times New Roman"/>
          <w:sz w:val="24"/>
          <w:szCs w:val="24"/>
          <w:rtl w:val="0"/>
        </w:rPr>
        <w:t xml:space="preserve"> the wake of its independence from the Belgians in 1960, a renewed sense of hope for the Congo was </w:t>
      </w:r>
      <w:r w:rsidDel="00000000" w:rsidR="00000000" w:rsidRPr="00000000">
        <w:rPr>
          <w:rFonts w:ascii="Times New Roman" w:cs="Times New Roman" w:eastAsia="Times New Roman" w:hAnsi="Times New Roman"/>
          <w:sz w:val="24"/>
          <w:szCs w:val="24"/>
          <w:rtl w:val="0"/>
        </w:rPr>
        <w:t xml:space="preserve">finally </w:t>
      </w:r>
      <w:r w:rsidDel="00000000" w:rsidR="00000000" w:rsidRPr="00000000">
        <w:rPr>
          <w:rFonts w:ascii="Times New Roman" w:cs="Times New Roman" w:eastAsia="Times New Roman" w:hAnsi="Times New Roman"/>
          <w:sz w:val="24"/>
          <w:szCs w:val="24"/>
          <w:rtl w:val="0"/>
        </w:rPr>
        <w:t xml:space="preserve">in the air after years of oppression, from the reign of blood of King Leopold to the Belgians’ vise-like grip on the colony.</w:t>
      </w:r>
      <w:r w:rsidDel="00000000" w:rsidR="00000000" w:rsidRPr="00000000">
        <w:rPr>
          <w:rFonts w:ascii="Times New Roman" w:cs="Times New Roman" w:eastAsia="Times New Roman" w:hAnsi="Times New Roman"/>
          <w:sz w:val="24"/>
          <w:szCs w:val="24"/>
          <w:vertAlign w:val="superscript"/>
        </w:rPr>
        <w:footnoteReference w:customMarkFollows="0" w:id="0"/>
      </w:r>
      <w:r w:rsidDel="00000000" w:rsidR="00000000" w:rsidRPr="00000000">
        <w:rPr>
          <w:rFonts w:ascii="Times New Roman" w:cs="Times New Roman" w:eastAsia="Times New Roman" w:hAnsi="Times New Roman"/>
          <w:sz w:val="24"/>
          <w:szCs w:val="24"/>
          <w:rtl w:val="0"/>
        </w:rPr>
        <w:t xml:space="preserve"> Whatever feelings of hope that existed for the newfound nation were quickly squashed as soon afterwards it devolved into a state of social unrest, political instability, and civil war. The next five years will be known as the Congo Crisis. Amid the turmoil, people looking to profit off of the chaos joined the different factions, particularly the military side of the crisis, these soldiers of fortune’s motives were simple: to get rich as quickly as possible.</w:t>
      </w:r>
    </w:p>
    <w:p w:rsidR="00000000" w:rsidDel="00000000" w:rsidP="00000000" w:rsidRDefault="00000000" w:rsidRPr="00000000" w14:paraId="0000000B">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Mercenaries, as they are colloquially known, are soldiers who, instead of fighting for a nation or ideology, fight for money above all else. They are considered by some historians to be the “second oldest profession</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perscript"/>
        </w:rPr>
        <w:footnoteReference w:customMarkFollows="0" w:id="1"/>
      </w:r>
      <w:r w:rsidDel="00000000" w:rsidR="00000000" w:rsidRPr="00000000">
        <w:rPr>
          <w:rFonts w:ascii="Times New Roman" w:cs="Times New Roman" w:eastAsia="Times New Roman" w:hAnsi="Times New Roman"/>
          <w:sz w:val="24"/>
          <w:szCs w:val="24"/>
          <w:rtl w:val="0"/>
        </w:rPr>
        <w:t xml:space="preserve"> They have accompanied humanity throughout its history, albeit usually in the background of conflicts. Examples include the </w:t>
      </w:r>
      <w:r w:rsidDel="00000000" w:rsidR="00000000" w:rsidRPr="00000000">
        <w:rPr>
          <w:rFonts w:ascii="Times New Roman" w:cs="Times New Roman" w:eastAsia="Times New Roman" w:hAnsi="Times New Roman"/>
          <w:sz w:val="24"/>
          <w:szCs w:val="24"/>
          <w:rtl w:val="0"/>
        </w:rPr>
        <w:t xml:space="preserve">Varangian guard, who fought for the Byzantines mercenaries across the Mediterranean who were employed by Carthage in both Punic Wars, to even colorful individuals such as Gotz the Iron Hand</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perscript"/>
        </w:rPr>
        <w:footnoteReference w:customMarkFollows="0" w:id="2"/>
      </w:r>
      <w:r w:rsidDel="00000000" w:rsidR="00000000" w:rsidRPr="00000000">
        <w:rPr>
          <w:rFonts w:ascii="Times New Roman" w:cs="Times New Roman" w:eastAsia="Times New Roman" w:hAnsi="Times New Roman"/>
          <w:sz w:val="24"/>
          <w:szCs w:val="24"/>
          <w:rtl w:val="0"/>
        </w:rPr>
        <w:t xml:space="preserve"> These mercenaries unknowingly became an early example of Disaster Capitalism. Disaster Capitalism is the practice of taking advantage of cataclysmic events for personal gain.</w:t>
      </w:r>
      <w:r w:rsidDel="00000000" w:rsidR="00000000" w:rsidRPr="00000000">
        <w:rPr>
          <w:rFonts w:ascii="Times New Roman" w:cs="Times New Roman" w:eastAsia="Times New Roman" w:hAnsi="Times New Roman"/>
          <w:sz w:val="24"/>
          <w:szCs w:val="24"/>
          <w:vertAlign w:val="superscript"/>
        </w:rPr>
        <w:footnoteReference w:customMarkFollows="0" w:id="3"/>
      </w:r>
      <w:r w:rsidDel="00000000" w:rsidR="00000000" w:rsidRPr="00000000">
        <w:rPr>
          <w:rFonts w:ascii="Times New Roman" w:cs="Times New Roman" w:eastAsia="Times New Roman" w:hAnsi="Times New Roman"/>
          <w:sz w:val="24"/>
          <w:szCs w:val="24"/>
          <w:rtl w:val="0"/>
        </w:rPr>
        <w:t xml:space="preserve"> It is safe to infer that by their very nature, mercenaries and Disaster Capitalism go hand-in-hand, especially in the case of the Congo Crisis.</w:t>
      </w:r>
    </w:p>
    <w:p w:rsidR="00000000" w:rsidDel="00000000" w:rsidP="00000000" w:rsidRDefault="00000000" w:rsidRPr="00000000" w14:paraId="0000000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perfect storm was brewing. A country was in disarray, with a desperate need for good soldiers. All that was missing was for someone to sign the paycheck. The first government to open the door to mercenaries was not DRC (the Democratic Republic of the Congo), but instead, a secessionist state, The State of Katanga with its leader, and soon-to-be Prime Minister of the DRC, Moïse Tshombe and with backing from the Union Minière du Haut-Katanga (li. Mining Union of Upper-Katanga).</w:t>
      </w:r>
      <w:r w:rsidDel="00000000" w:rsidR="00000000" w:rsidRPr="00000000">
        <w:rPr>
          <w:rFonts w:ascii="Times New Roman" w:cs="Times New Roman" w:eastAsia="Times New Roman" w:hAnsi="Times New Roman"/>
          <w:sz w:val="24"/>
          <w:szCs w:val="24"/>
          <w:vertAlign w:val="superscript"/>
        </w:rPr>
        <w:footnoteReference w:customMarkFollows="0" w:id="4"/>
      </w:r>
      <w:r w:rsidDel="00000000" w:rsidR="00000000" w:rsidRPr="00000000">
        <w:rPr>
          <w:rFonts w:ascii="Times New Roman" w:cs="Times New Roman" w:eastAsia="Times New Roman" w:hAnsi="Times New Roman"/>
          <w:sz w:val="24"/>
          <w:szCs w:val="24"/>
          <w:rtl w:val="0"/>
        </w:rPr>
        <w:t xml:space="preserve"> The State of Katanga was located South West in the Congo, with an estimated population in the millions, and it is known for its rich history of mining where many companies involved in the Congo Crisis got their initial wealth. Both Tshombe and the UMHK directly profited the most from the mercenaries’ actions during the Congo Crisis. As a result, the mercenaries that were hired by Tshombe with the UMHK backing into the Congo Crisis became agents of Disaster Capitalism.</w:t>
      </w:r>
    </w:p>
    <w:p w:rsidR="00000000" w:rsidDel="00000000" w:rsidP="00000000" w:rsidRDefault="00000000" w:rsidRPr="00000000" w14:paraId="0000000D">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starting point of mercenaries’ introduction to the Congo was in one of the secessionist states that emerged during the Congo Crisis: the State of Katanga, a corporate state in all but name. </w:t>
      </w:r>
      <w:r w:rsidDel="00000000" w:rsidR="00000000" w:rsidRPr="00000000">
        <w:rPr>
          <w:rFonts w:ascii="Times New Roman" w:cs="Times New Roman" w:eastAsia="Times New Roman" w:hAnsi="Times New Roman"/>
          <w:sz w:val="24"/>
          <w:szCs w:val="24"/>
          <w:rtl w:val="0"/>
        </w:rPr>
        <w:t xml:space="preserve">The companies</w:t>
      </w:r>
      <w:r w:rsidDel="00000000" w:rsidR="00000000" w:rsidRPr="00000000">
        <w:rPr>
          <w:rFonts w:ascii="Times New Roman" w:cs="Times New Roman" w:eastAsia="Times New Roman" w:hAnsi="Times New Roman"/>
          <w:sz w:val="24"/>
          <w:szCs w:val="24"/>
          <w:rtl w:val="0"/>
        </w:rPr>
        <w:t xml:space="preserve"> and their interests in the Congo were key in how mercenaries were paid and supplied to fight, all while directly benefiting from their actions. The Union Minière du Haut-Katanga (UMHK) shows up the most in the events of the Congo Crisis as they were the most active company because they directly supported Moïse Tshombe out of fear that the relatively left-wing </w:t>
      </w:r>
      <w:r w:rsidDel="00000000" w:rsidR="00000000" w:rsidRPr="00000000">
        <w:rPr>
          <w:rFonts w:ascii="Times New Roman" w:cs="Times New Roman" w:eastAsia="Times New Roman" w:hAnsi="Times New Roman"/>
          <w:sz w:val="24"/>
          <w:szCs w:val="24"/>
          <w:rtl w:val="0"/>
        </w:rPr>
        <w:t xml:space="preserve">Patrice Lumumba</w:t>
      </w:r>
      <w:r w:rsidDel="00000000" w:rsidR="00000000" w:rsidRPr="00000000">
        <w:rPr>
          <w:rFonts w:ascii="Times New Roman" w:cs="Times New Roman" w:eastAsia="Times New Roman" w:hAnsi="Times New Roman"/>
          <w:sz w:val="24"/>
          <w:szCs w:val="24"/>
          <w:rtl w:val="0"/>
        </w:rPr>
        <w:t xml:space="preserve"> might attempt to seize control of their holdings and redistribute them, cutting their funds.</w:t>
      </w:r>
      <w:r w:rsidDel="00000000" w:rsidR="00000000" w:rsidRPr="00000000">
        <w:rPr>
          <w:rFonts w:ascii="Times New Roman" w:cs="Times New Roman" w:eastAsia="Times New Roman" w:hAnsi="Times New Roman"/>
          <w:sz w:val="24"/>
          <w:szCs w:val="24"/>
          <w:vertAlign w:val="superscript"/>
        </w:rPr>
        <w:footnoteReference w:customMarkFollows="0" w:id="5"/>
      </w:r>
      <w:r w:rsidDel="00000000" w:rsidR="00000000" w:rsidRPr="00000000">
        <w:rPr>
          <w:rFonts w:ascii="Times New Roman" w:cs="Times New Roman" w:eastAsia="Times New Roman" w:hAnsi="Times New Roman"/>
          <w:sz w:val="24"/>
          <w:szCs w:val="24"/>
          <w:rtl w:val="0"/>
        </w:rPr>
        <w:t xml:space="preserve"> For instance, when the State of Katanga mobilized its first mercenary unit, the 4 Commando under the command of Lt. Col. Thomas ``Mad Mike” Hoare, it was the UMHK that funded most of their initial equipment and armaments for its early operations.</w:t>
      </w:r>
      <w:r w:rsidDel="00000000" w:rsidR="00000000" w:rsidRPr="00000000">
        <w:rPr>
          <w:rFonts w:ascii="Times New Roman" w:cs="Times New Roman" w:eastAsia="Times New Roman" w:hAnsi="Times New Roman"/>
          <w:sz w:val="24"/>
          <w:szCs w:val="24"/>
          <w:vertAlign w:val="superscript"/>
        </w:rPr>
        <w:footnoteReference w:customMarkFollows="0" w:id="6"/>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They went</w:t>
      </w:r>
      <w:r w:rsidDel="00000000" w:rsidR="00000000" w:rsidRPr="00000000">
        <w:rPr>
          <w:rFonts w:ascii="Times New Roman" w:cs="Times New Roman" w:eastAsia="Times New Roman" w:hAnsi="Times New Roman"/>
          <w:sz w:val="24"/>
          <w:szCs w:val="24"/>
          <w:rtl w:val="0"/>
        </w:rPr>
        <w:t xml:space="preserve"> so far as to give the mercenaries six-month contracts, paying them  $150 US, which – adjusted for inflation, would today be roughly $1,566. They even guaranteed “compensation for loss of life, wounds, hospitalization, notification of next of kin”</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perscript"/>
        </w:rPr>
        <w:footnoteReference w:customMarkFollows="0" w:id="7"/>
      </w:r>
      <w:r w:rsidDel="00000000" w:rsidR="00000000" w:rsidRPr="00000000">
        <w:rPr>
          <w:rFonts w:ascii="Times New Roman" w:cs="Times New Roman" w:eastAsia="Times New Roman" w:hAnsi="Times New Roman"/>
          <w:sz w:val="24"/>
          <w:szCs w:val="24"/>
          <w:rtl w:val="0"/>
        </w:rPr>
        <w:t xml:space="preserve"> The UMHK was able to do this because it was an incredibly influential mining company established as a joint venture by the British, French, and Belgians to exploit the resource-rich province of Katanga in the DRC.</w:t>
      </w:r>
      <w:r w:rsidDel="00000000" w:rsidR="00000000" w:rsidRPr="00000000">
        <w:rPr>
          <w:rFonts w:ascii="Times New Roman" w:cs="Times New Roman" w:eastAsia="Times New Roman" w:hAnsi="Times New Roman"/>
          <w:sz w:val="24"/>
          <w:szCs w:val="24"/>
          <w:vertAlign w:val="superscript"/>
        </w:rPr>
        <w:footnoteReference w:customMarkFollows="0" w:id="8"/>
      </w:r>
      <w:r w:rsidDel="00000000" w:rsidR="00000000" w:rsidRPr="00000000">
        <w:rPr>
          <w:rFonts w:ascii="Times New Roman" w:cs="Times New Roman" w:eastAsia="Times New Roman" w:hAnsi="Times New Roman"/>
          <w:sz w:val="24"/>
          <w:szCs w:val="24"/>
          <w:rtl w:val="0"/>
        </w:rPr>
        <w:t xml:space="preserve"> To give an idea of how influential the UMHK was, it was one of the top exporters of uranium to the United States for use in the Manhattan Project.</w:t>
      </w:r>
      <w:r w:rsidDel="00000000" w:rsidR="00000000" w:rsidRPr="00000000">
        <w:rPr>
          <w:rFonts w:ascii="Times New Roman" w:cs="Times New Roman" w:eastAsia="Times New Roman" w:hAnsi="Times New Roman"/>
          <w:sz w:val="24"/>
          <w:szCs w:val="24"/>
          <w:vertAlign w:val="superscript"/>
        </w:rPr>
        <w:footnoteReference w:customMarkFollows="0" w:id="9"/>
      </w:r>
      <w:r w:rsidDel="00000000" w:rsidR="00000000" w:rsidRPr="00000000">
        <w:rPr>
          <w:rFonts w:ascii="Times New Roman" w:cs="Times New Roman" w:eastAsia="Times New Roman" w:hAnsi="Times New Roman"/>
          <w:sz w:val="24"/>
          <w:szCs w:val="24"/>
          <w:rtl w:val="0"/>
        </w:rPr>
        <w:t xml:space="preserve"> The companies that originally formed the UMHK still had a large sway over it, but did not as directly engage in the Congo Crisis as the UMHK did. While several different companies were involved, the only ones of note were Tanganyika Concessions and Compagnie du Katanga, as they too were mining operations active in the Congo and even had officials hold positions on the UMHK board of directors and in Tshombe’s cabinet.</w:t>
      </w:r>
      <w:r w:rsidDel="00000000" w:rsidR="00000000" w:rsidRPr="00000000">
        <w:rPr>
          <w:rFonts w:ascii="Times New Roman" w:cs="Times New Roman" w:eastAsia="Times New Roman" w:hAnsi="Times New Roman"/>
          <w:sz w:val="24"/>
          <w:szCs w:val="24"/>
          <w:vertAlign w:val="superscript"/>
        </w:rPr>
        <w:footnoteReference w:customMarkFollows="0" w:id="10"/>
      </w:r>
      <w:r w:rsidDel="00000000" w:rsidR="00000000" w:rsidRPr="00000000">
        <w:rPr>
          <w:rFonts w:ascii="Times New Roman" w:cs="Times New Roman" w:eastAsia="Times New Roman" w:hAnsi="Times New Roman"/>
          <w:sz w:val="24"/>
          <w:szCs w:val="24"/>
          <w:rtl w:val="0"/>
        </w:rPr>
        <w:t xml:space="preserve"> The State of Katanga seemingly had everything going for it: Tshombe and the UMHK were on the same page motivation-wise, it had an experienced and well-equipped mercenary force, and the force’s situation in Katanga allowed for the UMHK to operate on fields they were familiar with. Their succession was calculated and had clear strategic intent, but it was never meant to last. The State of Katanga only lasted 3 years, during which it remained an unrecognized </w:t>
      </w:r>
      <w:r w:rsidDel="00000000" w:rsidR="00000000" w:rsidRPr="00000000">
        <w:rPr>
          <w:rFonts w:ascii="Times New Roman" w:cs="Times New Roman" w:eastAsia="Times New Roman" w:hAnsi="Times New Roman"/>
          <w:sz w:val="24"/>
          <w:szCs w:val="24"/>
          <w:rtl w:val="0"/>
        </w:rPr>
        <w:t xml:space="preserve">state while a UN peacekeeping force stopped any major offensives against it. And generally acting to benefit the  State of Katanga due to UMHK owning most of the industry, commerce, and even administering the government its value as a company went from roughly $10,000,000 </w:t>
      </w:r>
      <w:r w:rsidDel="00000000" w:rsidR="00000000" w:rsidRPr="00000000">
        <w:rPr>
          <w:rFonts w:ascii="Times New Roman" w:cs="Times New Roman" w:eastAsia="Times New Roman" w:hAnsi="Times New Roman"/>
          <w:sz w:val="24"/>
          <w:szCs w:val="24"/>
          <w:rtl w:val="0"/>
        </w:rPr>
        <w:t xml:space="preserve">($104,458,862 in today’s money)</w:t>
      </w:r>
      <w:r w:rsidDel="00000000" w:rsidR="00000000" w:rsidRPr="00000000">
        <w:rPr>
          <w:rFonts w:ascii="Times New Roman" w:cs="Times New Roman" w:eastAsia="Times New Roman" w:hAnsi="Times New Roman"/>
          <w:sz w:val="24"/>
          <w:szCs w:val="24"/>
          <w:rtl w:val="0"/>
        </w:rPr>
        <w:t xml:space="preserve"> to $160,000,000 ($1,671,341,806 in today’s money).</w:t>
      </w:r>
      <w:r w:rsidDel="00000000" w:rsidR="00000000" w:rsidRPr="00000000">
        <w:rPr>
          <w:rFonts w:ascii="Times New Roman" w:cs="Times New Roman" w:eastAsia="Times New Roman" w:hAnsi="Times New Roman"/>
          <w:sz w:val="24"/>
          <w:szCs w:val="24"/>
          <w:vertAlign w:val="superscript"/>
        </w:rPr>
        <w:footnoteReference w:customMarkFollows="0" w:id="11"/>
      </w:r>
      <w:r w:rsidDel="00000000" w:rsidR="00000000" w:rsidRPr="00000000">
        <w:rPr>
          <w:rtl w:val="0"/>
        </w:rPr>
      </w:r>
    </w:p>
    <w:p w:rsidR="00000000" w:rsidDel="00000000" w:rsidP="00000000" w:rsidRDefault="00000000" w:rsidRPr="00000000" w14:paraId="0000000E">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Disaster capitalism comes back into play as it became the most apparent way for the companies that effectively ran the government and profited off it to stay relatively safe while the mercenaries risked their lives for their corporate backers. The mercenaries themselves proved to be an effective fighting force, so much so that it became a priority for the UN to end the State of Katanga to stop the influx of mercenaries coming to fight for it.</w:t>
      </w:r>
      <w:r w:rsidDel="00000000" w:rsidR="00000000" w:rsidRPr="00000000">
        <w:rPr>
          <w:rFonts w:ascii="Times New Roman" w:cs="Times New Roman" w:eastAsia="Times New Roman" w:hAnsi="Times New Roman"/>
          <w:sz w:val="24"/>
          <w:szCs w:val="24"/>
          <w:vertAlign w:val="superscript"/>
        </w:rPr>
        <w:footnoteReference w:customMarkFollows="0" w:id="12"/>
      </w:r>
      <w:r w:rsidDel="00000000" w:rsidR="00000000" w:rsidRPr="00000000">
        <w:rPr>
          <w:rFonts w:ascii="Times New Roman" w:cs="Times New Roman" w:eastAsia="Times New Roman" w:hAnsi="Times New Roman"/>
          <w:sz w:val="24"/>
          <w:szCs w:val="24"/>
          <w:rtl w:val="0"/>
        </w:rPr>
        <w:t xml:space="preserve"> For all the mercenaries’ efforts, however, the UN had more manpower, more readily available equipment, and the backing of 113 countries.</w:t>
      </w:r>
      <w:r w:rsidDel="00000000" w:rsidR="00000000" w:rsidRPr="00000000">
        <w:rPr>
          <w:rFonts w:ascii="Times New Roman" w:cs="Times New Roman" w:eastAsia="Times New Roman" w:hAnsi="Times New Roman"/>
          <w:sz w:val="24"/>
          <w:szCs w:val="24"/>
          <w:vertAlign w:val="superscript"/>
        </w:rPr>
        <w:footnoteReference w:customMarkFollows="0" w:id="13"/>
      </w:r>
      <w:r w:rsidDel="00000000" w:rsidR="00000000" w:rsidRPr="00000000">
        <w:rPr>
          <w:rFonts w:ascii="Times New Roman" w:cs="Times New Roman" w:eastAsia="Times New Roman" w:hAnsi="Times New Roman"/>
          <w:sz w:val="24"/>
          <w:szCs w:val="24"/>
          <w:rtl w:val="0"/>
        </w:rPr>
        <w:t xml:space="preserve"> For every advantage that the mercenaries had, the </w:t>
      </w:r>
      <w:r w:rsidDel="00000000" w:rsidR="00000000" w:rsidRPr="00000000">
        <w:rPr>
          <w:rFonts w:ascii="Times New Roman" w:cs="Times New Roman" w:eastAsia="Times New Roman" w:hAnsi="Times New Roman"/>
          <w:sz w:val="24"/>
          <w:szCs w:val="24"/>
          <w:rtl w:val="0"/>
        </w:rPr>
        <w:t xml:space="preserve">U.N.</w:t>
      </w:r>
      <w:r w:rsidDel="00000000" w:rsidR="00000000" w:rsidRPr="00000000">
        <w:rPr>
          <w:rFonts w:ascii="Times New Roman" w:cs="Times New Roman" w:eastAsia="Times New Roman" w:hAnsi="Times New Roman"/>
          <w:sz w:val="24"/>
          <w:szCs w:val="24"/>
          <w:rtl w:val="0"/>
        </w:rPr>
        <w:t xml:space="preserve"> had more. It was inevitable that Katanga fell, the only question being when. Katanga’s surrender occurred on January 15, 1963, when the U.N. launched Operation </w:t>
      </w:r>
      <w:r w:rsidDel="00000000" w:rsidR="00000000" w:rsidRPr="00000000">
        <w:rPr>
          <w:rFonts w:ascii="Times New Roman" w:cs="Times New Roman" w:eastAsia="Times New Roman" w:hAnsi="Times New Roman"/>
          <w:sz w:val="24"/>
          <w:szCs w:val="24"/>
          <w:rtl w:val="0"/>
        </w:rPr>
        <w:t xml:space="preserve">Grandslam</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perscript"/>
        </w:rPr>
        <w:footnoteReference w:customMarkFollows="0" w:id="14"/>
      </w:r>
      <w:r w:rsidDel="00000000" w:rsidR="00000000" w:rsidRPr="00000000">
        <w:rPr>
          <w:rFonts w:ascii="Times New Roman" w:cs="Times New Roman" w:eastAsia="Times New Roman" w:hAnsi="Times New Roman"/>
          <w:sz w:val="24"/>
          <w:szCs w:val="24"/>
          <w:rtl w:val="0"/>
        </w:rPr>
        <w:t xml:space="preserve"> Soon after signing the surrender, Tshombe flew to Spain for political asylum. The UMHK, along with its other companies, negotiated with the DRC on how their businesses could be reintegrated back into the DRC, and the mercenaries, at the bottom of the corporate ladder, were captured or killed or had to flee Katanga.</w:t>
      </w:r>
      <w:r w:rsidDel="00000000" w:rsidR="00000000" w:rsidRPr="00000000">
        <w:rPr>
          <w:rFonts w:ascii="Times New Roman" w:cs="Times New Roman" w:eastAsia="Times New Roman" w:hAnsi="Times New Roman"/>
          <w:sz w:val="24"/>
          <w:szCs w:val="24"/>
          <w:vertAlign w:val="superscript"/>
        </w:rPr>
        <w:footnoteReference w:customMarkFollows="0" w:id="15"/>
      </w:r>
      <w:r w:rsidDel="00000000" w:rsidR="00000000" w:rsidRPr="00000000">
        <w:rPr>
          <w:rFonts w:ascii="Times New Roman" w:cs="Times New Roman" w:eastAsia="Times New Roman" w:hAnsi="Times New Roman"/>
          <w:sz w:val="24"/>
          <w:szCs w:val="24"/>
          <w:rtl w:val="0"/>
        </w:rPr>
        <w:t xml:space="preserve"> While the story of the Katanga ended there, it was not the end for Moïse Tshombe, UMHK, and the mercenaries themselves, as in only a year they reunited, but not to attempt </w:t>
      </w:r>
      <w:r w:rsidDel="00000000" w:rsidR="00000000" w:rsidRPr="00000000">
        <w:rPr>
          <w:rFonts w:ascii="Times New Roman" w:cs="Times New Roman" w:eastAsia="Times New Roman" w:hAnsi="Times New Roman"/>
          <w:sz w:val="24"/>
          <w:szCs w:val="24"/>
          <w:rtl w:val="0"/>
        </w:rPr>
        <w:t xml:space="preserve">another</w:t>
      </w:r>
      <w:r w:rsidDel="00000000" w:rsidR="00000000" w:rsidRPr="00000000">
        <w:rPr>
          <w:rFonts w:ascii="Times New Roman" w:cs="Times New Roman" w:eastAsia="Times New Roman" w:hAnsi="Times New Roman"/>
          <w:sz w:val="24"/>
          <w:szCs w:val="24"/>
          <w:rtl w:val="0"/>
        </w:rPr>
        <w:t xml:space="preserve"> secession. Instead, they fought and worked with their former combatants, DRC and UN, against a communist uprising known as the Simba Rebellion.</w:t>
      </w:r>
    </w:p>
    <w:p w:rsidR="00000000" w:rsidDel="00000000" w:rsidP="00000000" w:rsidRDefault="00000000" w:rsidRPr="00000000" w14:paraId="0000000F">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Moïse Tshombe, former president of Katanga, should have left in disgrace and shame as he was a successful businessman and politician but was also of royal blood from the Lunda ethnic group. What he did was considered treason and a betrayal of his supporters, </w:t>
      </w:r>
      <w:r w:rsidDel="00000000" w:rsidR="00000000" w:rsidRPr="00000000">
        <w:rPr>
          <w:rFonts w:ascii="Times New Roman" w:cs="Times New Roman" w:eastAsia="Times New Roman" w:hAnsi="Times New Roman"/>
          <w:sz w:val="24"/>
          <w:szCs w:val="24"/>
          <w:rtl w:val="0"/>
        </w:rPr>
        <w:t xml:space="preserve">but instead of being driven away in a police van to a maximum security prison to be tried later</w:t>
      </w:r>
      <w:r w:rsidDel="00000000" w:rsidR="00000000" w:rsidRPr="00000000">
        <w:rPr>
          <w:rFonts w:ascii="Times New Roman" w:cs="Times New Roman" w:eastAsia="Times New Roman" w:hAnsi="Times New Roman"/>
          <w:sz w:val="24"/>
          <w:szCs w:val="24"/>
          <w:rtl w:val="0"/>
        </w:rPr>
        <w:t xml:space="preserve">, he sat comfortably</w:t>
      </w:r>
      <w:r w:rsidDel="00000000" w:rsidR="00000000" w:rsidRPr="00000000">
        <w:rPr>
          <w:rFonts w:ascii="Times New Roman" w:cs="Times New Roman" w:eastAsia="Times New Roman" w:hAnsi="Times New Roman"/>
          <w:sz w:val="24"/>
          <w:szCs w:val="24"/>
          <w:rtl w:val="0"/>
        </w:rPr>
        <w:t xml:space="preserve"> in the passenger’s seat of a plane heading straight to Spain accompanied by around 890 suitcases filled with gold bars from the Katanga treasury. One must imagine Tshombe to be content in the knowledge that he will never face prosecution in court.</w:t>
      </w:r>
      <w:r w:rsidDel="00000000" w:rsidR="00000000" w:rsidRPr="00000000">
        <w:rPr>
          <w:rFonts w:ascii="Times New Roman" w:cs="Times New Roman" w:eastAsia="Times New Roman" w:hAnsi="Times New Roman"/>
          <w:sz w:val="24"/>
          <w:szCs w:val="24"/>
          <w:vertAlign w:val="superscript"/>
        </w:rPr>
        <w:footnoteReference w:customMarkFollows="0" w:id="16"/>
      </w:r>
      <w:r w:rsidDel="00000000" w:rsidR="00000000" w:rsidRPr="00000000">
        <w:rPr>
          <w:rFonts w:ascii="Times New Roman" w:cs="Times New Roman" w:eastAsia="Times New Roman" w:hAnsi="Times New Roman"/>
          <w:sz w:val="24"/>
          <w:szCs w:val="24"/>
          <w:rtl w:val="0"/>
        </w:rPr>
        <w:t xml:space="preserve"> While it could have been easy for Tshombe to retire to a comfortable life, he was nothing if not proactive. By the time his plane got to Spain in 1963, he had the gold split, converted, and stored in several different European banks, many of which were connected to the same companies that help Tshombe in Katanga.</w:t>
      </w:r>
      <w:r w:rsidDel="00000000" w:rsidR="00000000" w:rsidRPr="00000000">
        <w:rPr>
          <w:rFonts w:ascii="Times New Roman" w:cs="Times New Roman" w:eastAsia="Times New Roman" w:hAnsi="Times New Roman"/>
          <w:sz w:val="24"/>
          <w:szCs w:val="24"/>
          <w:vertAlign w:val="superscript"/>
        </w:rPr>
        <w:footnoteReference w:customMarkFollows="0" w:id="17"/>
      </w:r>
      <w:r w:rsidDel="00000000" w:rsidR="00000000" w:rsidRPr="00000000">
        <w:rPr>
          <w:rFonts w:ascii="Times New Roman" w:cs="Times New Roman" w:eastAsia="Times New Roman" w:hAnsi="Times New Roman"/>
          <w:sz w:val="24"/>
          <w:szCs w:val="24"/>
          <w:rtl w:val="0"/>
        </w:rPr>
        <w:t xml:space="preserve"> He kept in contact with UMHK and other companies related to the Katanga secession, which kept him updated on current issues occurring in the DRC.</w:t>
      </w:r>
      <w:r w:rsidDel="00000000" w:rsidR="00000000" w:rsidRPr="00000000">
        <w:rPr>
          <w:rFonts w:ascii="Times New Roman" w:cs="Times New Roman" w:eastAsia="Times New Roman" w:hAnsi="Times New Roman"/>
          <w:sz w:val="24"/>
          <w:szCs w:val="24"/>
          <w:vertAlign w:val="superscript"/>
        </w:rPr>
        <w:footnoteReference w:customMarkFollows="0" w:id="18"/>
      </w:r>
      <w:r w:rsidDel="00000000" w:rsidR="00000000" w:rsidRPr="00000000">
        <w:rPr>
          <w:rFonts w:ascii="Times New Roman" w:cs="Times New Roman" w:eastAsia="Times New Roman" w:hAnsi="Times New Roman"/>
          <w:sz w:val="24"/>
          <w:szCs w:val="24"/>
          <w:rtl w:val="0"/>
        </w:rPr>
        <w:t xml:space="preserve"> Ever since Lumanda’s assassination on January 17, 1961–which some thought Tshombe had some role in–many Congolese started to lose faith in the DRC government, and many officials that were in line with Lumanda’s ideals were being pushed out of office by the acting president Joseph Kasa-Vubu.</w:t>
      </w:r>
      <w:r w:rsidDel="00000000" w:rsidR="00000000" w:rsidRPr="00000000">
        <w:rPr>
          <w:rFonts w:ascii="Times New Roman" w:cs="Times New Roman" w:eastAsia="Times New Roman" w:hAnsi="Times New Roman"/>
          <w:sz w:val="24"/>
          <w:szCs w:val="24"/>
          <w:vertAlign w:val="superscript"/>
        </w:rPr>
        <w:footnoteReference w:customMarkFollows="0" w:id="19"/>
      </w:r>
      <w:r w:rsidDel="00000000" w:rsidR="00000000" w:rsidRPr="00000000">
        <w:rPr>
          <w:rFonts w:ascii="Times New Roman" w:cs="Times New Roman" w:eastAsia="Times New Roman" w:hAnsi="Times New Roman"/>
          <w:sz w:val="24"/>
          <w:szCs w:val="24"/>
          <w:rtl w:val="0"/>
        </w:rPr>
        <w:t xml:space="preserve"> Many original supporters of Lumanda became frustrated with the central DRC government and started migrating east to Stanleyville, which eventually became the power base of the Simba Rebellion.</w:t>
      </w:r>
      <w:r w:rsidDel="00000000" w:rsidR="00000000" w:rsidRPr="00000000">
        <w:rPr>
          <w:rFonts w:ascii="Times New Roman" w:cs="Times New Roman" w:eastAsia="Times New Roman" w:hAnsi="Times New Roman"/>
          <w:sz w:val="24"/>
          <w:szCs w:val="24"/>
          <w:vertAlign w:val="superscript"/>
        </w:rPr>
        <w:footnoteReference w:customMarkFollows="0" w:id="20"/>
      </w:r>
      <w:r w:rsidDel="00000000" w:rsidR="00000000" w:rsidRPr="00000000">
        <w:rPr>
          <w:rFonts w:ascii="Times New Roman" w:cs="Times New Roman" w:eastAsia="Times New Roman" w:hAnsi="Times New Roman"/>
          <w:sz w:val="24"/>
          <w:szCs w:val="24"/>
          <w:rtl w:val="0"/>
        </w:rPr>
        <w:t xml:space="preserve"> While Simbas still believed in Lumanda’s ideology, without Lumanda to remind them of his ideas they began to drift to a mix of Maoism and African tribalism.</w:t>
      </w:r>
      <w:r w:rsidDel="00000000" w:rsidR="00000000" w:rsidRPr="00000000">
        <w:rPr>
          <w:rFonts w:ascii="Times New Roman" w:cs="Times New Roman" w:eastAsia="Times New Roman" w:hAnsi="Times New Roman"/>
          <w:sz w:val="24"/>
          <w:szCs w:val="24"/>
          <w:vertAlign w:val="superscript"/>
        </w:rPr>
        <w:footnoteReference w:customMarkFollows="0" w:id="21"/>
      </w:r>
      <w:r w:rsidDel="00000000" w:rsidR="00000000" w:rsidRPr="00000000">
        <w:rPr>
          <w:rFonts w:ascii="Times New Roman" w:cs="Times New Roman" w:eastAsia="Times New Roman" w:hAnsi="Times New Roman"/>
          <w:sz w:val="24"/>
          <w:szCs w:val="24"/>
          <w:rtl w:val="0"/>
        </w:rPr>
        <w:t xml:space="preserve"> They primarily believe in creating a “second independence,” one that will do away with the political in-fight that plagued the DRC since its inception and which shall boil over into a rebellion in 1963, the same year Tshombe left the Congo.</w:t>
      </w:r>
      <w:r w:rsidDel="00000000" w:rsidR="00000000" w:rsidRPr="00000000">
        <w:rPr>
          <w:rFonts w:ascii="Times New Roman" w:cs="Times New Roman" w:eastAsia="Times New Roman" w:hAnsi="Times New Roman"/>
          <w:sz w:val="24"/>
          <w:szCs w:val="24"/>
          <w:vertAlign w:val="superscript"/>
        </w:rPr>
        <w:footnoteReference w:customMarkFollows="0" w:id="22"/>
      </w:r>
      <w:r w:rsidDel="00000000" w:rsidR="00000000" w:rsidRPr="00000000">
        <w:rPr>
          <w:rFonts w:ascii="Times New Roman" w:cs="Times New Roman" w:eastAsia="Times New Roman" w:hAnsi="Times New Roman"/>
          <w:sz w:val="24"/>
          <w:szCs w:val="24"/>
          <w:rtl w:val="0"/>
        </w:rPr>
        <w:t xml:space="preserve"> Despite their </w:t>
      </w:r>
      <w:r w:rsidDel="00000000" w:rsidR="00000000" w:rsidRPr="00000000">
        <w:rPr>
          <w:rFonts w:ascii="Times New Roman" w:cs="Times New Roman" w:eastAsia="Times New Roman" w:hAnsi="Times New Roman"/>
          <w:sz w:val="24"/>
          <w:szCs w:val="24"/>
          <w:rtl w:val="0"/>
        </w:rPr>
        <w:t xml:space="preserve">questionable left-ish</w:t>
      </w:r>
      <w:r w:rsidDel="00000000" w:rsidR="00000000" w:rsidRPr="00000000">
        <w:rPr>
          <w:rFonts w:ascii="Times New Roman" w:cs="Times New Roman" w:eastAsia="Times New Roman" w:hAnsi="Times New Roman"/>
          <w:sz w:val="24"/>
          <w:szCs w:val="24"/>
          <w:rtl w:val="0"/>
        </w:rPr>
        <w:t xml:space="preserve"> beliefs, it was more than enough for the Soviets and Chinese to start supplying them for their upcoming rebellion.</w:t>
      </w:r>
      <w:r w:rsidDel="00000000" w:rsidR="00000000" w:rsidRPr="00000000">
        <w:rPr>
          <w:rFonts w:ascii="Times New Roman" w:cs="Times New Roman" w:eastAsia="Times New Roman" w:hAnsi="Times New Roman"/>
          <w:sz w:val="24"/>
          <w:szCs w:val="24"/>
          <w:vertAlign w:val="superscript"/>
        </w:rPr>
        <w:footnoteReference w:customMarkFollows="0" w:id="23"/>
      </w:r>
      <w:r w:rsidDel="00000000" w:rsidR="00000000" w:rsidRPr="00000000">
        <w:rPr>
          <w:rFonts w:ascii="Times New Roman" w:cs="Times New Roman" w:eastAsia="Times New Roman" w:hAnsi="Times New Roman"/>
          <w:sz w:val="24"/>
          <w:szCs w:val="24"/>
          <w:rtl w:val="0"/>
        </w:rPr>
        <w:t xml:space="preserve"> Even Che Guevara</w:t>
      </w:r>
      <w:r w:rsidDel="00000000" w:rsidR="00000000" w:rsidRPr="00000000">
        <w:rPr>
          <w:rFonts w:ascii="Times New Roman" w:cs="Times New Roman" w:eastAsia="Times New Roman" w:hAnsi="Times New Roman"/>
          <w:sz w:val="24"/>
          <w:szCs w:val="24"/>
          <w:rtl w:val="0"/>
        </w:rPr>
        <w:t xml:space="preserve">, the famed Latin American doctor turned revolutionary, </w:t>
      </w:r>
      <w:r w:rsidDel="00000000" w:rsidR="00000000" w:rsidRPr="00000000">
        <w:rPr>
          <w:rFonts w:ascii="Times New Roman" w:cs="Times New Roman" w:eastAsia="Times New Roman" w:hAnsi="Times New Roman"/>
          <w:sz w:val="24"/>
          <w:szCs w:val="24"/>
          <w:rtl w:val="0"/>
        </w:rPr>
        <w:t xml:space="preserve">was inspired to move to Congo to fight alongside them.</w:t>
      </w:r>
      <w:r w:rsidDel="00000000" w:rsidR="00000000" w:rsidRPr="00000000">
        <w:rPr>
          <w:rFonts w:ascii="Times New Roman" w:cs="Times New Roman" w:eastAsia="Times New Roman" w:hAnsi="Times New Roman"/>
          <w:sz w:val="24"/>
          <w:szCs w:val="24"/>
          <w:vertAlign w:val="superscript"/>
        </w:rPr>
        <w:footnoteReference w:customMarkFollows="0" w:id="24"/>
      </w:r>
      <w:r w:rsidDel="00000000" w:rsidR="00000000" w:rsidRPr="00000000">
        <w:rPr>
          <w:rFonts w:ascii="Times New Roman" w:cs="Times New Roman" w:eastAsia="Times New Roman" w:hAnsi="Times New Roman"/>
          <w:sz w:val="24"/>
          <w:szCs w:val="24"/>
          <w:rtl w:val="0"/>
        </w:rPr>
        <w:t xml:space="preserve"> The Simbas’ support from the communist powers raised the CIA’s attention, causing the Congo to be under its watchful eye. The U.N. for its part evacuated the people whose homes were threatened by the Simbas, and in 1964, had its peacekeeping force evacuated as well, </w:t>
      </w:r>
      <w:r w:rsidDel="00000000" w:rsidR="00000000" w:rsidRPr="00000000">
        <w:rPr>
          <w:rFonts w:ascii="Times New Roman" w:cs="Times New Roman" w:eastAsia="Times New Roman" w:hAnsi="Times New Roman"/>
          <w:sz w:val="24"/>
          <w:szCs w:val="24"/>
          <w:rtl w:val="0"/>
        </w:rPr>
        <w:t xml:space="preserve">leaving the DRC to its own devices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perscript"/>
        </w:rPr>
        <w:footnoteReference w:customMarkFollows="0" w:id="25"/>
      </w:r>
      <w:r w:rsidDel="00000000" w:rsidR="00000000" w:rsidRPr="00000000">
        <w:rPr>
          <w:rFonts w:ascii="Times New Roman" w:cs="Times New Roman" w:eastAsia="Times New Roman" w:hAnsi="Times New Roman"/>
          <w:sz w:val="24"/>
          <w:szCs w:val="24"/>
          <w:rtl w:val="0"/>
        </w:rPr>
        <w:t xml:space="preserve"> Tshombe saw an opportunity to return to Congolese politics and began corresponding with DRC officials such as General Joseph-Désiré Mobutu.</w:t>
      </w:r>
      <w:r w:rsidDel="00000000" w:rsidR="00000000" w:rsidRPr="00000000">
        <w:rPr>
          <w:rFonts w:ascii="Times New Roman" w:cs="Times New Roman" w:eastAsia="Times New Roman" w:hAnsi="Times New Roman"/>
          <w:sz w:val="24"/>
          <w:szCs w:val="24"/>
          <w:vertAlign w:val="superscript"/>
        </w:rPr>
        <w:footnoteReference w:customMarkFollows="0" w:id="26"/>
      </w:r>
      <w:r w:rsidDel="00000000" w:rsidR="00000000" w:rsidRPr="00000000">
        <w:rPr>
          <w:rFonts w:ascii="Times New Roman" w:cs="Times New Roman" w:eastAsia="Times New Roman" w:hAnsi="Times New Roman"/>
          <w:sz w:val="24"/>
          <w:szCs w:val="24"/>
          <w:rtl w:val="0"/>
        </w:rPr>
        <w:t xml:space="preserve"> He was able to win most of the populace over by advocating that Western support could help drive back the Simbas, and in 1964, he stepped back onto Congolese soil not as a traitor, but as their Prime Minister.</w:t>
      </w:r>
      <w:r w:rsidDel="00000000" w:rsidR="00000000" w:rsidRPr="00000000">
        <w:rPr>
          <w:rFonts w:ascii="Times New Roman" w:cs="Times New Roman" w:eastAsia="Times New Roman" w:hAnsi="Times New Roman"/>
          <w:sz w:val="24"/>
          <w:szCs w:val="24"/>
          <w:vertAlign w:val="superscript"/>
        </w:rPr>
        <w:footnoteReference w:customMarkFollows="0" w:id="27"/>
      </w:r>
      <w:r w:rsidDel="00000000" w:rsidR="00000000" w:rsidRPr="00000000">
        <w:rPr>
          <w:rFonts w:ascii="Times New Roman" w:cs="Times New Roman" w:eastAsia="Times New Roman" w:hAnsi="Times New Roman"/>
          <w:sz w:val="24"/>
          <w:szCs w:val="24"/>
          <w:rtl w:val="0"/>
        </w:rPr>
        <w:t xml:space="preserve"> Tshombe’s cabinet was then surrounded by many of the same people </w:t>
      </w:r>
      <w:r w:rsidDel="00000000" w:rsidR="00000000" w:rsidRPr="00000000">
        <w:rPr>
          <w:rFonts w:ascii="Times New Roman" w:cs="Times New Roman" w:eastAsia="Times New Roman" w:hAnsi="Times New Roman"/>
          <w:sz w:val="24"/>
          <w:szCs w:val="24"/>
          <w:rtl w:val="0"/>
        </w:rPr>
        <w:t xml:space="preserve">who helped</w:t>
      </w:r>
      <w:r w:rsidDel="00000000" w:rsidR="00000000" w:rsidRPr="00000000">
        <w:rPr>
          <w:rFonts w:ascii="Times New Roman" w:cs="Times New Roman" w:eastAsia="Times New Roman" w:hAnsi="Times New Roman"/>
          <w:sz w:val="24"/>
          <w:szCs w:val="24"/>
          <w:rtl w:val="0"/>
        </w:rPr>
        <w:t xml:space="preserve"> him from </w:t>
      </w:r>
      <w:r w:rsidDel="00000000" w:rsidR="00000000" w:rsidRPr="00000000">
        <w:rPr>
          <w:rFonts w:ascii="Times New Roman" w:cs="Times New Roman" w:eastAsia="Times New Roman" w:hAnsi="Times New Roman"/>
          <w:sz w:val="24"/>
          <w:szCs w:val="24"/>
          <w:rtl w:val="0"/>
        </w:rPr>
        <w:t xml:space="preserve">the State of Katanga, that being the same businessmen from UMHK</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perscript"/>
        </w:rPr>
        <w:footnoteReference w:customMarkFollows="0" w:id="28"/>
      </w:r>
      <w:r w:rsidDel="00000000" w:rsidR="00000000" w:rsidRPr="00000000">
        <w:rPr>
          <w:rFonts w:ascii="Times New Roman" w:cs="Times New Roman" w:eastAsia="Times New Roman" w:hAnsi="Times New Roman"/>
          <w:sz w:val="24"/>
          <w:szCs w:val="24"/>
          <w:rtl w:val="0"/>
        </w:rPr>
        <w:t xml:space="preserve"> He even rehired Hoare as the mercenary commander of the newly created mercenary regiment 5 Commando, which immediately began operations against the Simbas.</w:t>
      </w:r>
      <w:r w:rsidDel="00000000" w:rsidR="00000000" w:rsidRPr="00000000">
        <w:rPr>
          <w:rFonts w:ascii="Times New Roman" w:cs="Times New Roman" w:eastAsia="Times New Roman" w:hAnsi="Times New Roman"/>
          <w:sz w:val="24"/>
          <w:szCs w:val="24"/>
          <w:vertAlign w:val="superscript"/>
        </w:rPr>
        <w:footnoteReference w:customMarkFollows="0" w:id="29"/>
      </w:r>
      <w:r w:rsidDel="00000000" w:rsidR="00000000" w:rsidRPr="00000000">
        <w:rPr>
          <w:rFonts w:ascii="Times New Roman" w:cs="Times New Roman" w:eastAsia="Times New Roman" w:hAnsi="Times New Roman"/>
          <w:sz w:val="24"/>
          <w:szCs w:val="24"/>
          <w:rtl w:val="0"/>
        </w:rPr>
        <w:t xml:space="preserve"> The new country, though, meant a new contract, which featured a</w:t>
      </w:r>
      <w:r w:rsidDel="00000000" w:rsidR="00000000" w:rsidRPr="00000000">
        <w:rPr>
          <w:rFonts w:ascii="Times New Roman" w:cs="Times New Roman" w:eastAsia="Times New Roman" w:hAnsi="Times New Roman"/>
          <w:sz w:val="24"/>
          <w:szCs w:val="24"/>
          <w:rtl w:val="0"/>
        </w:rPr>
        <w:t xml:space="preserve">n increase of $170 </w:t>
      </w:r>
      <w:r w:rsidDel="00000000" w:rsidR="00000000" w:rsidRPr="00000000">
        <w:rPr>
          <w:rFonts w:ascii="Times New Roman" w:cs="Times New Roman" w:eastAsia="Times New Roman" w:hAnsi="Times New Roman"/>
          <w:sz w:val="24"/>
          <w:szCs w:val="24"/>
          <w:rtl w:val="0"/>
        </w:rPr>
        <w:t xml:space="preserve">($1,712 today)</w:t>
      </w:r>
      <w:r w:rsidDel="00000000" w:rsidR="00000000" w:rsidRPr="00000000">
        <w:rPr>
          <w:rFonts w:ascii="Times New Roman" w:cs="Times New Roman" w:eastAsia="Times New Roman" w:hAnsi="Times New Roman"/>
          <w:sz w:val="24"/>
          <w:szCs w:val="24"/>
          <w:rtl w:val="0"/>
        </w:rPr>
        <w:t xml:space="preserve">, but lacked in many of the benefits the Katanga contract offered</w:t>
      </w:r>
      <w:r w:rsidDel="00000000" w:rsidR="00000000" w:rsidRPr="00000000">
        <w:rPr>
          <w:rFonts w:ascii="Times New Roman" w:cs="Times New Roman" w:eastAsia="Times New Roman" w:hAnsi="Times New Roman"/>
          <w:sz w:val="24"/>
          <w:szCs w:val="24"/>
          <w:vertAlign w:val="superscript"/>
        </w:rPr>
        <w:footnoteReference w:customMarkFollows="0" w:id="30"/>
      </w:r>
      <w:r w:rsidDel="00000000" w:rsidR="00000000" w:rsidRPr="00000000">
        <w:rPr>
          <w:rFonts w:ascii="Times New Roman" w:cs="Times New Roman" w:eastAsia="Times New Roman" w:hAnsi="Times New Roman"/>
          <w:sz w:val="24"/>
          <w:szCs w:val="24"/>
          <w:rtl w:val="0"/>
        </w:rPr>
        <w:t xml:space="preserve">; many of the mercenaries were around from the Katanga secession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0">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soon as Tshombe solidified power, he began doing away with many policies that harmed his business associates, essentially creating the State of Katanga 2.0.</w:t>
      </w:r>
      <w:r w:rsidDel="00000000" w:rsidR="00000000" w:rsidRPr="00000000">
        <w:rPr>
          <w:rFonts w:ascii="Times New Roman" w:cs="Times New Roman" w:eastAsia="Times New Roman" w:hAnsi="Times New Roman"/>
          <w:sz w:val="24"/>
          <w:szCs w:val="24"/>
          <w:vertAlign w:val="superscript"/>
        </w:rPr>
        <w:footnoteReference w:customMarkFollows="0" w:id="31"/>
      </w:r>
      <w:r w:rsidDel="00000000" w:rsidR="00000000" w:rsidRPr="00000000">
        <w:rPr>
          <w:rFonts w:ascii="Times New Roman" w:cs="Times New Roman" w:eastAsia="Times New Roman" w:hAnsi="Times New Roman"/>
          <w:sz w:val="24"/>
          <w:szCs w:val="24"/>
          <w:rtl w:val="0"/>
        </w:rPr>
        <w:t xml:space="preserve"> The Simbas’ vaguely communist outlook gave Tshombe a reason to call for foreign support. He did not have to worry about getting support from the Belgians, given how friendly they already had been due to many Belgian politicians either having significant stock in the UMHK or being members of the UMHK board of directors. The United States was already subtly supporting him, with the CIA forcing the previous prime minister, Cyrille Adoula, out of office to make way for Tshombe.</w:t>
      </w:r>
      <w:r w:rsidDel="00000000" w:rsidR="00000000" w:rsidRPr="00000000">
        <w:rPr>
          <w:rFonts w:ascii="Times New Roman" w:cs="Times New Roman" w:eastAsia="Times New Roman" w:hAnsi="Times New Roman"/>
          <w:sz w:val="24"/>
          <w:szCs w:val="24"/>
          <w:vertAlign w:val="superscript"/>
        </w:rPr>
        <w:footnoteReference w:customMarkFollows="0" w:id="32"/>
      </w:r>
      <w:r w:rsidDel="00000000" w:rsidR="00000000" w:rsidRPr="00000000">
        <w:rPr>
          <w:rFonts w:ascii="Times New Roman" w:cs="Times New Roman" w:eastAsia="Times New Roman" w:hAnsi="Times New Roman"/>
          <w:sz w:val="24"/>
          <w:szCs w:val="24"/>
          <w:rtl w:val="0"/>
        </w:rPr>
        <w:t xml:space="preserve"> Additional forms of support came in as military aid from the Air Force, vehicles, weapons, and radios.</w:t>
      </w:r>
      <w:r w:rsidDel="00000000" w:rsidR="00000000" w:rsidRPr="00000000">
        <w:rPr>
          <w:rFonts w:ascii="Times New Roman" w:cs="Times New Roman" w:eastAsia="Times New Roman" w:hAnsi="Times New Roman"/>
          <w:sz w:val="24"/>
          <w:szCs w:val="24"/>
          <w:vertAlign w:val="superscript"/>
        </w:rPr>
        <w:footnoteReference w:customMarkFollows="0" w:id="33"/>
      </w:r>
      <w:r w:rsidDel="00000000" w:rsidR="00000000" w:rsidRPr="00000000">
        <w:rPr>
          <w:rFonts w:ascii="Times New Roman" w:cs="Times New Roman" w:eastAsia="Times New Roman" w:hAnsi="Times New Roman"/>
          <w:sz w:val="24"/>
          <w:szCs w:val="24"/>
          <w:rtl w:val="0"/>
        </w:rPr>
        <w:t xml:space="preserve"> Other Western powers joined Tshombe out of genuine concern for what the Simbas could do or because they wished to expand their influence in the Congo. Not content with finding new business partners in the Western world, Tshombe hired more mercenary units to bolster his forces, such as the 6 Commando led by Robert Denard.</w:t>
      </w:r>
      <w:r w:rsidDel="00000000" w:rsidR="00000000" w:rsidRPr="00000000">
        <w:rPr>
          <w:rFonts w:ascii="Times New Roman" w:cs="Times New Roman" w:eastAsia="Times New Roman" w:hAnsi="Times New Roman"/>
          <w:sz w:val="24"/>
          <w:szCs w:val="24"/>
          <w:vertAlign w:val="superscript"/>
        </w:rPr>
        <w:footnoteReference w:customMarkFollows="0" w:id="34"/>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This is a</w:t>
      </w:r>
      <w:r w:rsidDel="00000000" w:rsidR="00000000" w:rsidRPr="00000000">
        <w:rPr>
          <w:rFonts w:ascii="Times New Roman" w:cs="Times New Roman" w:eastAsia="Times New Roman" w:hAnsi="Times New Roman"/>
          <w:sz w:val="24"/>
          <w:szCs w:val="24"/>
          <w:rtl w:val="0"/>
        </w:rPr>
        <w:t xml:space="preserve"> prime example of </w:t>
      </w:r>
      <w:r w:rsidDel="00000000" w:rsidR="00000000" w:rsidRPr="00000000">
        <w:rPr>
          <w:rFonts w:ascii="Times New Roman" w:cs="Times New Roman" w:eastAsia="Times New Roman" w:hAnsi="Times New Roman"/>
          <w:sz w:val="24"/>
          <w:szCs w:val="24"/>
          <w:rtl w:val="0"/>
        </w:rPr>
        <w:t xml:space="preserve">disaster capitalism</w:t>
      </w:r>
      <w:r w:rsidDel="00000000" w:rsidR="00000000" w:rsidRPr="00000000">
        <w:rPr>
          <w:rFonts w:ascii="Times New Roman" w:cs="Times New Roman" w:eastAsia="Times New Roman" w:hAnsi="Times New Roman"/>
          <w:sz w:val="24"/>
          <w:szCs w:val="24"/>
          <w:rtl w:val="0"/>
        </w:rPr>
        <w:t xml:space="preserve"> at play, with Tshombe using the fear and panic caused by the Simba rebellion to prop himself up as a solution to the problem and then use their power for his gain</w:t>
      </w:r>
      <w:r w:rsidDel="00000000" w:rsidR="00000000" w:rsidRPr="00000000">
        <w:rPr>
          <w:rFonts w:ascii="Times New Roman" w:cs="Times New Roman" w:eastAsia="Times New Roman" w:hAnsi="Times New Roman"/>
          <w:sz w:val="24"/>
          <w:szCs w:val="24"/>
          <w:rtl w:val="0"/>
        </w:rPr>
        <w:t xml:space="preserve">. Tshombe even refused the Simbas’ offer to have a conciliation government, because it meant that the power gained from the initial threat that the Simbas posed was gone.</w:t>
      </w:r>
      <w:r w:rsidDel="00000000" w:rsidR="00000000" w:rsidRPr="00000000">
        <w:rPr>
          <w:rFonts w:ascii="Times New Roman" w:cs="Times New Roman" w:eastAsia="Times New Roman" w:hAnsi="Times New Roman"/>
          <w:sz w:val="24"/>
          <w:szCs w:val="24"/>
          <w:vertAlign w:val="superscript"/>
        </w:rPr>
        <w:footnoteReference w:customMarkFollows="0" w:id="35"/>
      </w:r>
      <w:r w:rsidDel="00000000" w:rsidR="00000000" w:rsidRPr="00000000">
        <w:rPr>
          <w:rFonts w:ascii="Times New Roman" w:cs="Times New Roman" w:eastAsia="Times New Roman" w:hAnsi="Times New Roman"/>
          <w:sz w:val="24"/>
          <w:szCs w:val="24"/>
          <w:rtl w:val="0"/>
        </w:rPr>
        <w:t xml:space="preserve"> One can infer that Tshombe sided with the West because of its well-established capitalism. </w:t>
      </w:r>
      <w:r w:rsidDel="00000000" w:rsidR="00000000" w:rsidRPr="00000000">
        <w:rPr>
          <w:rFonts w:ascii="Times New Roman" w:cs="Times New Roman" w:eastAsia="Times New Roman" w:hAnsi="Times New Roman"/>
          <w:sz w:val="24"/>
          <w:szCs w:val="24"/>
          <w:rtl w:val="0"/>
        </w:rPr>
        <w:t xml:space="preserve">It is for this reason that many consider him a “Sellout,” “Western pawn,” or “Uncle Tom,*” in Malcolm X’s words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perscript"/>
        </w:rPr>
        <w:footnoteReference w:customMarkFollows="0" w:id="36"/>
      </w:r>
      <w:r w:rsidDel="00000000" w:rsidR="00000000" w:rsidRPr="00000000">
        <w:rPr>
          <w:rFonts w:ascii="Times New Roman" w:cs="Times New Roman" w:eastAsia="Times New Roman" w:hAnsi="Times New Roman"/>
          <w:sz w:val="24"/>
          <w:szCs w:val="24"/>
          <w:rtl w:val="0"/>
        </w:rPr>
        <w:t xml:space="preserve"> Whatever the case, his clear support for the West and business made him a perfect ally for NATO in the Cold War but hindered the Congo from developing as a functional country and stagnated its growth for generations to come. </w:t>
      </w:r>
    </w:p>
    <w:p w:rsidR="00000000" w:rsidDel="00000000" w:rsidP="00000000" w:rsidRDefault="00000000" w:rsidRPr="00000000" w14:paraId="0000001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unknown what Tshombe would have done in peacetime before the Congo Crisis could properly be put to an end, though; in 1965, Évariste Kimba voted Tshombe out of office and was then shortly afterward forced out of office by General Joseph-Désiré Mobutu in a coup.</w:t>
      </w:r>
      <w:r w:rsidDel="00000000" w:rsidR="00000000" w:rsidRPr="00000000">
        <w:rPr>
          <w:rFonts w:ascii="Times New Roman" w:cs="Times New Roman" w:eastAsia="Times New Roman" w:hAnsi="Times New Roman"/>
          <w:sz w:val="24"/>
          <w:szCs w:val="24"/>
          <w:vertAlign w:val="superscript"/>
        </w:rPr>
        <w:footnoteReference w:customMarkFollows="0" w:id="37"/>
      </w:r>
      <w:r w:rsidDel="00000000" w:rsidR="00000000" w:rsidRPr="00000000">
        <w:rPr>
          <w:rFonts w:ascii="Times New Roman" w:cs="Times New Roman" w:eastAsia="Times New Roman" w:hAnsi="Times New Roman"/>
          <w:sz w:val="24"/>
          <w:szCs w:val="24"/>
          <w:rtl w:val="0"/>
        </w:rPr>
        <w:t xml:space="preserve"> Mobutu tried to have Tshombe arrested for treason, which caused Tshombe to once again flee the Congo and find asylum in Spain.</w:t>
      </w:r>
      <w:r w:rsidDel="00000000" w:rsidR="00000000" w:rsidRPr="00000000">
        <w:rPr>
          <w:rFonts w:ascii="Times New Roman" w:cs="Times New Roman" w:eastAsia="Times New Roman" w:hAnsi="Times New Roman"/>
          <w:sz w:val="24"/>
          <w:szCs w:val="24"/>
          <w:vertAlign w:val="superscript"/>
        </w:rPr>
        <w:footnoteReference w:customMarkFollows="0" w:id="38"/>
      </w:r>
      <w:r w:rsidDel="00000000" w:rsidR="00000000" w:rsidRPr="00000000">
        <w:rPr>
          <w:rFonts w:ascii="Times New Roman" w:cs="Times New Roman" w:eastAsia="Times New Roman" w:hAnsi="Times New Roman"/>
          <w:sz w:val="24"/>
          <w:szCs w:val="24"/>
          <w:rtl w:val="0"/>
        </w:rPr>
        <w:t xml:space="preserve"> As he had done previously,  he lived his exile in luxury thanks to the connections he made throughout the years. Though he did not enjoy his life in exile for a long time, four years after the Congo Crisis concluded, he died while visiting Algeria in 1969.</w:t>
      </w:r>
    </w:p>
    <w:p w:rsidR="00000000" w:rsidDel="00000000" w:rsidP="00000000" w:rsidRDefault="00000000" w:rsidRPr="00000000" w14:paraId="00000012">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Mercenaries by their nature as “Soldiers of Fortune” are prime examples of disaster capitalism, given their motivation is to seek profit from war. Furthermore, most mercenaries are usually a combination of businessmen and war veterans. It is best to clarify, though, that during the 1960s mercenaries were yet to be associated with Private Military Companies or PMCs. The concept of a private military company came about after the Congo Crisis concluded, with WatchGuard International in the 1970s.</w:t>
      </w:r>
      <w:r w:rsidDel="00000000" w:rsidR="00000000" w:rsidRPr="00000000">
        <w:rPr>
          <w:rFonts w:ascii="Times New Roman" w:cs="Times New Roman" w:eastAsia="Times New Roman" w:hAnsi="Times New Roman"/>
          <w:sz w:val="24"/>
          <w:szCs w:val="24"/>
          <w:vertAlign w:val="superscript"/>
        </w:rPr>
        <w:footnoteReference w:customMarkFollows="0" w:id="39"/>
      </w:r>
      <w:r w:rsidDel="00000000" w:rsidR="00000000" w:rsidRPr="00000000">
        <w:rPr>
          <w:rFonts w:ascii="Times New Roman" w:cs="Times New Roman" w:eastAsia="Times New Roman" w:hAnsi="Times New Roman"/>
          <w:sz w:val="24"/>
          <w:szCs w:val="24"/>
          <w:rtl w:val="0"/>
        </w:rPr>
        <w:t xml:space="preserve"> Mercenary units also did not fully adopt the title of PMC until the UN prohibited them in the </w:t>
      </w:r>
      <w:r w:rsidDel="00000000" w:rsidR="00000000" w:rsidRPr="00000000">
        <w:rPr>
          <w:rFonts w:ascii="Times New Roman" w:cs="Times New Roman" w:eastAsia="Times New Roman" w:hAnsi="Times New Roman"/>
          <w:i w:val="1"/>
          <w:sz w:val="24"/>
          <w:szCs w:val="24"/>
          <w:rtl w:val="0"/>
        </w:rPr>
        <w:t xml:space="preserve">International Convention against the Recruitment, Use, Financing and Training of Mercenaries</w:t>
      </w:r>
      <w:r w:rsidDel="00000000" w:rsidR="00000000" w:rsidRPr="00000000">
        <w:rPr>
          <w:rFonts w:ascii="Times New Roman" w:cs="Times New Roman" w:eastAsia="Times New Roman" w:hAnsi="Times New Roman"/>
          <w:sz w:val="24"/>
          <w:szCs w:val="24"/>
          <w:rtl w:val="0"/>
        </w:rPr>
        <w:t xml:space="preserve"> in 2001, and only then were they used by mercenaries as a loophole.</w:t>
      </w:r>
      <w:r w:rsidDel="00000000" w:rsidR="00000000" w:rsidRPr="00000000">
        <w:rPr>
          <w:rFonts w:ascii="Times New Roman" w:cs="Times New Roman" w:eastAsia="Times New Roman" w:hAnsi="Times New Roman"/>
          <w:sz w:val="24"/>
          <w:szCs w:val="24"/>
          <w:vertAlign w:val="superscript"/>
        </w:rPr>
        <w:footnoteReference w:customMarkFollows="0" w:id="40"/>
      </w:r>
      <w:r w:rsidDel="00000000" w:rsidR="00000000" w:rsidRPr="00000000">
        <w:rPr>
          <w:rFonts w:ascii="Times New Roman" w:cs="Times New Roman" w:eastAsia="Times New Roman" w:hAnsi="Times New Roman"/>
          <w:sz w:val="24"/>
          <w:szCs w:val="24"/>
          <w:rtl w:val="0"/>
        </w:rPr>
        <w:t xml:space="preserve"> Mercenaries during the time were still seen as the “adventurer soldiers</w:t>
      </w:r>
      <w:r w:rsidDel="00000000" w:rsidR="00000000" w:rsidRPr="00000000">
        <w:rPr>
          <w:rFonts w:ascii="Times New Roman" w:cs="Times New Roman" w:eastAsia="Times New Roman" w:hAnsi="Times New Roman"/>
          <w:sz w:val="24"/>
          <w:szCs w:val="24"/>
          <w:rtl w:val="0"/>
        </w:rPr>
        <w:t xml:space="preserve">'' archetype</w:t>
      </w:r>
      <w:r w:rsidDel="00000000" w:rsidR="00000000" w:rsidRPr="00000000">
        <w:rPr>
          <w:rFonts w:ascii="Times New Roman" w:cs="Times New Roman" w:eastAsia="Times New Roman" w:hAnsi="Times New Roman"/>
          <w:sz w:val="24"/>
          <w:szCs w:val="24"/>
          <w:rtl w:val="0"/>
        </w:rPr>
        <w:t xml:space="preserve">. In many respects, the mercenaries active in the Congo Crisis were </w:t>
      </w:r>
      <w:r w:rsidDel="00000000" w:rsidR="00000000" w:rsidRPr="00000000">
        <w:rPr>
          <w:rFonts w:ascii="Times New Roman" w:cs="Times New Roman" w:eastAsia="Times New Roman" w:hAnsi="Times New Roman"/>
          <w:sz w:val="24"/>
          <w:szCs w:val="24"/>
          <w:rtl w:val="0"/>
        </w:rPr>
        <w:t xml:space="preserve">the last examples of</w:t>
      </w:r>
      <w:r w:rsidDel="00000000" w:rsidR="00000000" w:rsidRPr="00000000">
        <w:rPr>
          <w:rFonts w:ascii="Times New Roman" w:cs="Times New Roman" w:eastAsia="Times New Roman" w:hAnsi="Times New Roman"/>
          <w:sz w:val="24"/>
          <w:szCs w:val="24"/>
          <w:rtl w:val="0"/>
        </w:rPr>
        <w:t xml:space="preserve"> that archetype, as in many accounts mercenaries wanted to find glory in war and used risky tactics amid battle. Thomas “Mad Mike” Hoare himself was an accountant in South Africa after his time in the special forces during the Second World War, and once the war was over, he grew increasingly bored with his life.</w:t>
      </w:r>
      <w:r w:rsidDel="00000000" w:rsidR="00000000" w:rsidRPr="00000000">
        <w:rPr>
          <w:rFonts w:ascii="Times New Roman" w:cs="Times New Roman" w:eastAsia="Times New Roman" w:hAnsi="Times New Roman"/>
          <w:sz w:val="24"/>
          <w:szCs w:val="24"/>
          <w:vertAlign w:val="superscript"/>
        </w:rPr>
        <w:footnoteReference w:customMarkFollows="0" w:id="41"/>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3">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profit a mercenary seeks does not have to be monetary, it can be something internal like self-fulfillment or a purpose in life. That also means those who are less sound of mind could become mercenaries to fulfill sadistic fantasies in the chaos of war.</w:t>
      </w:r>
      <w:r w:rsidDel="00000000" w:rsidR="00000000" w:rsidRPr="00000000">
        <w:rPr>
          <w:rFonts w:ascii="Times New Roman" w:cs="Times New Roman" w:eastAsia="Times New Roman" w:hAnsi="Times New Roman"/>
          <w:sz w:val="24"/>
          <w:szCs w:val="24"/>
          <w:vertAlign w:val="superscript"/>
        </w:rPr>
        <w:footnoteReference w:customMarkFollows="0" w:id="42"/>
      </w:r>
      <w:r w:rsidDel="00000000" w:rsidR="00000000" w:rsidRPr="00000000">
        <w:rPr>
          <w:rFonts w:ascii="Times New Roman" w:cs="Times New Roman" w:eastAsia="Times New Roman" w:hAnsi="Times New Roman"/>
          <w:sz w:val="24"/>
          <w:szCs w:val="24"/>
          <w:rtl w:val="0"/>
        </w:rPr>
        <w:t xml:space="preserve"> Several accusations have been made towards the mercenaries in the Congo of various war crimes and crimes in general. Hoare himself admits his men’s brutality various times in his memoirs; numerous times he had to threaten them with imprisonment or execution, with him as the judge, to keep them in line.</w:t>
      </w:r>
      <w:r w:rsidDel="00000000" w:rsidR="00000000" w:rsidRPr="00000000">
        <w:rPr>
          <w:rFonts w:ascii="Times New Roman" w:cs="Times New Roman" w:eastAsia="Times New Roman" w:hAnsi="Times New Roman"/>
          <w:sz w:val="24"/>
          <w:szCs w:val="24"/>
          <w:vertAlign w:val="superscript"/>
        </w:rPr>
        <w:footnoteReference w:customMarkFollows="0" w:id="43"/>
      </w:r>
      <w:r w:rsidDel="00000000" w:rsidR="00000000" w:rsidRPr="00000000">
        <w:rPr>
          <w:rFonts w:ascii="Times New Roman" w:cs="Times New Roman" w:eastAsia="Times New Roman" w:hAnsi="Times New Roman"/>
          <w:sz w:val="24"/>
          <w:szCs w:val="24"/>
          <w:rtl w:val="0"/>
        </w:rPr>
        <w:t xml:space="preserve"> Hoare even got his nickname “Mad Mike” because he was seen as insane for trying to organize a fighting force that did not fight for altruistic reasons. The Kommando 52 was a unit with the 5 Commando that was exclusively for former Nazi soldiers doing things such as executions of supposed criminals of the Tshombe government.</w:t>
      </w:r>
      <w:r w:rsidDel="00000000" w:rsidR="00000000" w:rsidRPr="00000000">
        <w:rPr>
          <w:rFonts w:ascii="Times New Roman" w:cs="Times New Roman" w:eastAsia="Times New Roman" w:hAnsi="Times New Roman"/>
          <w:sz w:val="24"/>
          <w:szCs w:val="24"/>
          <w:vertAlign w:val="superscript"/>
        </w:rPr>
        <w:footnoteReference w:customMarkFollows="0" w:id="44"/>
      </w:r>
      <w:r w:rsidDel="00000000" w:rsidR="00000000" w:rsidRPr="00000000">
        <w:rPr>
          <w:rFonts w:ascii="Times New Roman" w:cs="Times New Roman" w:eastAsia="Times New Roman" w:hAnsi="Times New Roman"/>
          <w:sz w:val="24"/>
          <w:szCs w:val="24"/>
          <w:rtl w:val="0"/>
        </w:rPr>
        <w:t xml:space="preserve"> Due to the mercenaries’ status as hired killers, they have been called upon to do things that the government could not do, as a sort of win-win situation for both sides. There is a good chance that a mercenary killed Lumanda, </w:t>
      </w:r>
      <w:r w:rsidDel="00000000" w:rsidR="00000000" w:rsidRPr="00000000">
        <w:rPr>
          <w:rFonts w:ascii="Times New Roman" w:cs="Times New Roman" w:eastAsia="Times New Roman" w:hAnsi="Times New Roman"/>
          <w:sz w:val="24"/>
          <w:szCs w:val="24"/>
          <w:rtl w:val="0"/>
        </w:rPr>
        <w:t xml:space="preserve">although this is not confirmed</w:t>
      </w:r>
      <w:r w:rsidDel="00000000" w:rsidR="00000000" w:rsidRPr="00000000">
        <w:rPr>
          <w:rFonts w:ascii="Times New Roman" w:cs="Times New Roman" w:eastAsia="Times New Roman" w:hAnsi="Times New Roman"/>
          <w:sz w:val="24"/>
          <w:szCs w:val="24"/>
          <w:rtl w:val="0"/>
        </w:rPr>
        <w:t xml:space="preserve">. An example of mercenaries taking advantage of a situation for their desires is the aftermath of the Stanleyville Massacre, which started as a joint Belgian-American effort to save hostages from the Simbas. Originally it was called </w:t>
      </w:r>
      <w:r w:rsidDel="00000000" w:rsidR="00000000" w:rsidRPr="00000000">
        <w:rPr>
          <w:rFonts w:ascii="Times New Roman" w:cs="Times New Roman" w:eastAsia="Times New Roman" w:hAnsi="Times New Roman"/>
          <w:i w:val="1"/>
          <w:sz w:val="24"/>
          <w:szCs w:val="24"/>
          <w:rtl w:val="0"/>
        </w:rPr>
        <w:t xml:space="preserve">Operation Dragon Rouge</w:t>
      </w:r>
      <w:r w:rsidDel="00000000" w:rsidR="00000000" w:rsidRPr="00000000">
        <w:rPr>
          <w:rFonts w:ascii="Times New Roman" w:cs="Times New Roman" w:eastAsia="Times New Roman" w:hAnsi="Times New Roman"/>
          <w:sz w:val="24"/>
          <w:szCs w:val="24"/>
          <w:rtl w:val="0"/>
        </w:rPr>
        <w:t xml:space="preserve">, with the plan being that Belgian paratroopers, using US planes, shall capture the nearby airport so planes could land. The rest of the plan did not matter, because that is how far they got before it went wrong.</w:t>
      </w:r>
      <w:r w:rsidDel="00000000" w:rsidR="00000000" w:rsidRPr="00000000">
        <w:rPr>
          <w:rFonts w:ascii="Times New Roman" w:cs="Times New Roman" w:eastAsia="Times New Roman" w:hAnsi="Times New Roman"/>
          <w:sz w:val="24"/>
          <w:szCs w:val="24"/>
          <w:vertAlign w:val="superscript"/>
        </w:rPr>
        <w:footnoteReference w:customMarkFollows="0" w:id="45"/>
      </w:r>
      <w:r w:rsidDel="00000000" w:rsidR="00000000" w:rsidRPr="00000000">
        <w:rPr>
          <w:rFonts w:ascii="Times New Roman" w:cs="Times New Roman" w:eastAsia="Times New Roman" w:hAnsi="Times New Roman"/>
          <w:sz w:val="24"/>
          <w:szCs w:val="24"/>
          <w:rtl w:val="0"/>
        </w:rPr>
        <w:t xml:space="preserve"> The Simbas quickly discovered what was going on and rounded up civilians to start executing them. They killed 24 before the paratroopers were able to save around 2,000 hostages.</w:t>
      </w:r>
      <w:r w:rsidDel="00000000" w:rsidR="00000000" w:rsidRPr="00000000">
        <w:rPr>
          <w:rFonts w:ascii="Times New Roman" w:cs="Times New Roman" w:eastAsia="Times New Roman" w:hAnsi="Times New Roman"/>
          <w:sz w:val="24"/>
          <w:szCs w:val="24"/>
          <w:vertAlign w:val="superscript"/>
        </w:rPr>
        <w:footnoteReference w:customMarkFollows="0" w:id="46"/>
      </w:r>
      <w:r w:rsidDel="00000000" w:rsidR="00000000" w:rsidRPr="00000000">
        <w:rPr>
          <w:rFonts w:ascii="Times New Roman" w:cs="Times New Roman" w:eastAsia="Times New Roman" w:hAnsi="Times New Roman"/>
          <w:sz w:val="24"/>
          <w:szCs w:val="24"/>
          <w:rtl w:val="0"/>
        </w:rPr>
        <w:t xml:space="preserve"> By all accounts, the operation was a success, but the fact that hostages were killed because of it became a stain on all those involved. Hoare’s 5 Commando was involved in taking back the city after the joint operation evacuated.</w:t>
      </w:r>
      <w:r w:rsidDel="00000000" w:rsidR="00000000" w:rsidRPr="00000000">
        <w:rPr>
          <w:rFonts w:ascii="Times New Roman" w:cs="Times New Roman" w:eastAsia="Times New Roman" w:hAnsi="Times New Roman"/>
          <w:sz w:val="24"/>
          <w:szCs w:val="24"/>
          <w:vertAlign w:val="superscript"/>
        </w:rPr>
        <w:footnoteReference w:customMarkFollows="0" w:id="47"/>
      </w:r>
      <w:r w:rsidDel="00000000" w:rsidR="00000000" w:rsidRPr="00000000">
        <w:rPr>
          <w:rFonts w:ascii="Times New Roman" w:cs="Times New Roman" w:eastAsia="Times New Roman" w:hAnsi="Times New Roman"/>
          <w:sz w:val="24"/>
          <w:szCs w:val="24"/>
          <w:rtl w:val="0"/>
        </w:rPr>
        <w:t xml:space="preserve"> Mercenaries used the chaos as an opportunity to loot barricaded storefronts that had people in them who were spared from the Simbas.</w:t>
      </w:r>
      <w:r w:rsidDel="00000000" w:rsidR="00000000" w:rsidRPr="00000000">
        <w:rPr>
          <w:rFonts w:ascii="Times New Roman" w:cs="Times New Roman" w:eastAsia="Times New Roman" w:hAnsi="Times New Roman"/>
          <w:sz w:val="24"/>
          <w:szCs w:val="24"/>
          <w:vertAlign w:val="superscript"/>
        </w:rPr>
        <w:footnoteReference w:customMarkFollows="0" w:id="48"/>
      </w:r>
      <w:r w:rsidDel="00000000" w:rsidR="00000000" w:rsidRPr="00000000">
        <w:rPr>
          <w:rFonts w:ascii="Times New Roman" w:cs="Times New Roman" w:eastAsia="Times New Roman" w:hAnsi="Times New Roman"/>
          <w:sz w:val="24"/>
          <w:szCs w:val="24"/>
          <w:rtl w:val="0"/>
        </w:rPr>
        <w:t xml:space="preserve"> Hoare himself states: “I know my men looted, but with the atrocities occurring all around me, I put it in its right perspective. I made no excuse for them, but I did not regard it as a shooting matter. </w:t>
      </w:r>
      <w:r w:rsidDel="00000000" w:rsidR="00000000" w:rsidRPr="00000000">
        <w:rPr>
          <w:rFonts w:ascii="Times New Roman" w:cs="Times New Roman" w:eastAsia="Times New Roman" w:hAnsi="Times New Roman"/>
          <w:sz w:val="24"/>
          <w:szCs w:val="24"/>
          <w:rtl w:val="0"/>
        </w:rPr>
        <w:t xml:space="preserve">Not after what I had seen</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perscript"/>
        </w:rPr>
        <w:footnoteReference w:customMarkFollows="0" w:id="49"/>
      </w:r>
      <w:r w:rsidDel="00000000" w:rsidR="00000000" w:rsidRPr="00000000">
        <w:rPr>
          <w:rFonts w:ascii="Times New Roman" w:cs="Times New Roman" w:eastAsia="Times New Roman" w:hAnsi="Times New Roman"/>
          <w:sz w:val="24"/>
          <w:szCs w:val="24"/>
          <w:rtl w:val="0"/>
        </w:rPr>
        <w:t xml:space="preserve"> As while the Simbas did only kill 24 european hostages, 2,000 native Congolese were killed in the ensuing gun fight leaving a bloodbath in its wake and disgust in it’s commanders. The mercenaries used the disaster that was </w:t>
      </w:r>
      <w:r w:rsidDel="00000000" w:rsidR="00000000" w:rsidRPr="00000000">
        <w:rPr>
          <w:rFonts w:ascii="Times New Roman" w:cs="Times New Roman" w:eastAsia="Times New Roman" w:hAnsi="Times New Roman"/>
          <w:i w:val="1"/>
          <w:sz w:val="24"/>
          <w:szCs w:val="24"/>
          <w:rtl w:val="0"/>
        </w:rPr>
        <w:t xml:space="preserve">Operation Dragon Rouge</w:t>
      </w:r>
      <w:r w:rsidDel="00000000" w:rsidR="00000000" w:rsidRPr="00000000">
        <w:rPr>
          <w:rFonts w:ascii="Times New Roman" w:cs="Times New Roman" w:eastAsia="Times New Roman" w:hAnsi="Times New Roman"/>
          <w:sz w:val="24"/>
          <w:szCs w:val="24"/>
          <w:rtl w:val="0"/>
        </w:rPr>
        <w:t xml:space="preserve"> for their profit, stealing from jewelry stores and electronics from hardware shops.</w:t>
      </w:r>
    </w:p>
    <w:p w:rsidR="00000000" w:rsidDel="00000000" w:rsidP="00000000" w:rsidRDefault="00000000" w:rsidRPr="00000000" w14:paraId="00000014">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Though the alliance between mercenaries, the UMHK, and Tshombe was never meant to last, the impact they had can be seen today. Russia’s own PMC, Wagner Group, as of the current Russo-Ukrainian War have seen extensive use by Putin and his oligarchs. Blackwater and their assistance with US troops in the Iraq war as well. While mercenaries themselves rebranded as PMCs in the modern day, it only means that they are now more blatant in their pursuits for profit. If nothing else, mercenaries have now merged themselves into corporate culture and don’t have to worry about the label of a killer for hire. While most politicians in the western world today generally frown on the mercenary profession, there are still many politicians in third world nations that hire PMC as either bodyguards or as their own military force. While the faces and names have changed, how they are used stays the same. Whether it be in Ukraine or Iraq, first world or third world, there is always profit to be gained from someone else’s suffering. With the only question being, who’s paying?</w:t>
      </w:r>
      <w:r w:rsidDel="00000000" w:rsidR="00000000" w:rsidRPr="00000000">
        <w:br w:type="page"/>
      </w:r>
      <w:r w:rsidDel="00000000" w:rsidR="00000000" w:rsidRPr="00000000">
        <w:rPr>
          <w:rtl w:val="0"/>
        </w:rPr>
      </w:r>
    </w:p>
    <w:p w:rsidR="00000000" w:rsidDel="00000000" w:rsidP="00000000" w:rsidRDefault="00000000" w:rsidRPr="00000000" w14:paraId="0000001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Bibliography: </w:t>
      </w:r>
    </w:p>
    <w:p w:rsidR="00000000" w:rsidDel="00000000" w:rsidP="00000000" w:rsidRDefault="00000000" w:rsidRPr="00000000" w14:paraId="00000016">
      <w:pPr>
        <w:spacing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Arnold, Guy. </w:t>
      </w:r>
      <w:r w:rsidDel="00000000" w:rsidR="00000000" w:rsidRPr="00000000">
        <w:rPr>
          <w:rFonts w:ascii="Times New Roman" w:cs="Times New Roman" w:eastAsia="Times New Roman" w:hAnsi="Times New Roman"/>
          <w:i w:val="1"/>
          <w:sz w:val="24"/>
          <w:szCs w:val="24"/>
          <w:rtl w:val="0"/>
        </w:rPr>
        <w:t xml:space="preserve">Mercenaries: The Scourge of the Third World</w:t>
      </w:r>
      <w:r w:rsidDel="00000000" w:rsidR="00000000" w:rsidRPr="00000000">
        <w:rPr>
          <w:rFonts w:ascii="Times New Roman" w:cs="Times New Roman" w:eastAsia="Times New Roman" w:hAnsi="Times New Roman"/>
          <w:sz w:val="24"/>
          <w:szCs w:val="24"/>
          <w:rtl w:val="0"/>
        </w:rPr>
        <w:t xml:space="preserve">. Basingstoke, UK, Macmillan 1999. </w:t>
      </w:r>
    </w:p>
    <w:p w:rsidR="00000000" w:rsidDel="00000000" w:rsidP="00000000" w:rsidRDefault="00000000" w:rsidRPr="00000000" w14:paraId="00000017">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CIA FOIA. </w:t>
      </w:r>
      <w:r w:rsidDel="00000000" w:rsidR="00000000" w:rsidRPr="00000000">
        <w:rPr>
          <w:rFonts w:ascii="Times New Roman" w:cs="Times New Roman" w:eastAsia="Times New Roman" w:hAnsi="Times New Roman"/>
          <w:i w:val="1"/>
          <w:sz w:val="24"/>
          <w:szCs w:val="24"/>
          <w:rtl w:val="0"/>
        </w:rPr>
        <w:t xml:space="preserve">Tshombe Held Symbol of Sellout</w:t>
      </w:r>
      <w:r w:rsidDel="00000000" w:rsidR="00000000" w:rsidRPr="00000000">
        <w:rPr>
          <w:rFonts w:ascii="Times New Roman" w:cs="Times New Roman" w:eastAsia="Times New Roman" w:hAnsi="Times New Roman"/>
          <w:sz w:val="24"/>
          <w:szCs w:val="24"/>
          <w:rtl w:val="0"/>
        </w:rPr>
        <w:t xml:space="preserve">. CIA archives July 1967 </w:t>
      </w:r>
    </w:p>
    <w:p w:rsidR="00000000" w:rsidDel="00000000" w:rsidP="00000000" w:rsidRDefault="00000000" w:rsidRPr="00000000" w14:paraId="00000018">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Clarke, Sergio. “The Congo Mercenary: A history and analysis.” (1968). </w:t>
      </w:r>
    </w:p>
    <w:p w:rsidR="00000000" w:rsidDel="00000000" w:rsidP="00000000" w:rsidRDefault="00000000" w:rsidRPr="00000000" w14:paraId="00000019">
      <w:pPr>
        <w:spacing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Culp, Wayne Alford. </w:t>
      </w:r>
      <w:r w:rsidDel="00000000" w:rsidR="00000000" w:rsidRPr="00000000">
        <w:rPr>
          <w:rFonts w:ascii="Times New Roman" w:cs="Times New Roman" w:eastAsia="Times New Roman" w:hAnsi="Times New Roman"/>
          <w:i w:val="1"/>
          <w:sz w:val="24"/>
          <w:szCs w:val="24"/>
          <w:rtl w:val="0"/>
        </w:rPr>
        <w:t xml:space="preserve">An analysis of Congolese foreign policy during the Tshombe prime ministry, July 1964-October 1965.</w:t>
      </w:r>
      <w:r w:rsidDel="00000000" w:rsidR="00000000" w:rsidRPr="00000000">
        <w:rPr>
          <w:rFonts w:ascii="Times New Roman" w:cs="Times New Roman" w:eastAsia="Times New Roman" w:hAnsi="Times New Roman"/>
          <w:sz w:val="24"/>
          <w:szCs w:val="24"/>
          <w:rtl w:val="0"/>
        </w:rPr>
        <w:t xml:space="preserve"> (1974). </w:t>
      </w:r>
    </w:p>
    <w:p w:rsidR="00000000" w:rsidDel="00000000" w:rsidP="00000000" w:rsidRDefault="00000000" w:rsidRPr="00000000" w14:paraId="0000001A">
      <w:pPr>
        <w:spacing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Devlin, Lawrence. </w:t>
      </w:r>
      <w:r w:rsidDel="00000000" w:rsidR="00000000" w:rsidRPr="00000000">
        <w:rPr>
          <w:rFonts w:ascii="Times New Roman" w:cs="Times New Roman" w:eastAsia="Times New Roman" w:hAnsi="Times New Roman"/>
          <w:i w:val="1"/>
          <w:sz w:val="24"/>
          <w:szCs w:val="24"/>
          <w:rtl w:val="0"/>
        </w:rPr>
        <w:t xml:space="preserve">Chief of Station, Congo : Fighting the Cold War in a Hot Zone.</w:t>
      </w:r>
      <w:r w:rsidDel="00000000" w:rsidR="00000000" w:rsidRPr="00000000">
        <w:rPr>
          <w:rFonts w:ascii="Times New Roman" w:cs="Times New Roman" w:eastAsia="Times New Roman" w:hAnsi="Times New Roman"/>
          <w:sz w:val="24"/>
          <w:szCs w:val="24"/>
          <w:rtl w:val="0"/>
        </w:rPr>
        <w:t xml:space="preserve"> 1st ed. New York: PublicAffairs, 2008. </w:t>
      </w:r>
    </w:p>
    <w:p w:rsidR="00000000" w:rsidDel="00000000" w:rsidP="00000000" w:rsidRDefault="00000000" w:rsidRPr="00000000" w14:paraId="0000001B">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Fraser, Ben. “The Reluctant Mercenary: Vulnerability and the ‘Whores of War.’” </w:t>
      </w:r>
      <w:r w:rsidDel="00000000" w:rsidR="00000000" w:rsidRPr="00000000">
        <w:rPr>
          <w:rFonts w:ascii="Times New Roman" w:cs="Times New Roman" w:eastAsia="Times New Roman" w:hAnsi="Times New Roman"/>
          <w:i w:val="1"/>
          <w:sz w:val="24"/>
          <w:szCs w:val="24"/>
          <w:rtl w:val="0"/>
        </w:rPr>
        <w:t xml:space="preserve">Journal of Military Ethics</w:t>
      </w:r>
      <w:r w:rsidDel="00000000" w:rsidR="00000000" w:rsidRPr="00000000">
        <w:rPr>
          <w:rFonts w:ascii="Times New Roman" w:cs="Times New Roman" w:eastAsia="Times New Roman" w:hAnsi="Times New Roman"/>
          <w:sz w:val="24"/>
          <w:szCs w:val="24"/>
          <w:rtl w:val="0"/>
        </w:rPr>
        <w:t xml:space="preserve"> 12, no. 3 (2013): 235–51. https://doi.org/10.1080/15027570.2013.847536. </w:t>
      </w:r>
    </w:p>
    <w:p w:rsidR="00000000" w:rsidDel="00000000" w:rsidP="00000000" w:rsidRDefault="00000000" w:rsidRPr="00000000" w14:paraId="0000001C">
      <w:pPr>
        <w:spacing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Guevara, Che. </w:t>
      </w:r>
      <w:r w:rsidDel="00000000" w:rsidR="00000000" w:rsidRPr="00000000">
        <w:rPr>
          <w:rFonts w:ascii="Times New Roman" w:cs="Times New Roman" w:eastAsia="Times New Roman" w:hAnsi="Times New Roman"/>
          <w:i w:val="1"/>
          <w:sz w:val="24"/>
          <w:szCs w:val="24"/>
          <w:rtl w:val="0"/>
        </w:rPr>
        <w:t xml:space="preserve">The African Dream : The Diaries of the Revolutionary War in the Congo</w:t>
      </w:r>
      <w:r w:rsidDel="00000000" w:rsidR="00000000" w:rsidRPr="00000000">
        <w:rPr>
          <w:rFonts w:ascii="Times New Roman" w:cs="Times New Roman" w:eastAsia="Times New Roman" w:hAnsi="Times New Roman"/>
          <w:sz w:val="24"/>
          <w:szCs w:val="24"/>
          <w:rtl w:val="0"/>
        </w:rPr>
        <w:t xml:space="preserve">. 1st American ed. New York: Grove Press, 2000. </w:t>
      </w:r>
    </w:p>
    <w:p w:rsidR="00000000" w:rsidDel="00000000" w:rsidP="00000000" w:rsidRDefault="00000000" w:rsidRPr="00000000" w14:paraId="0000001D">
      <w:pPr>
        <w:spacing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Hempstone, Smith. 1962. </w:t>
      </w:r>
      <w:r w:rsidDel="00000000" w:rsidR="00000000" w:rsidRPr="00000000">
        <w:rPr>
          <w:rFonts w:ascii="Times New Roman" w:cs="Times New Roman" w:eastAsia="Times New Roman" w:hAnsi="Times New Roman"/>
          <w:i w:val="1"/>
          <w:sz w:val="24"/>
          <w:szCs w:val="24"/>
          <w:rtl w:val="0"/>
        </w:rPr>
        <w:t xml:space="preserve">Rebels, Mercenaries, and Dividends: The Katanga Story</w:t>
      </w:r>
      <w:r w:rsidDel="00000000" w:rsidR="00000000" w:rsidRPr="00000000">
        <w:rPr>
          <w:rFonts w:ascii="Times New Roman" w:cs="Times New Roman" w:eastAsia="Times New Roman" w:hAnsi="Times New Roman"/>
          <w:sz w:val="24"/>
          <w:szCs w:val="24"/>
          <w:rtl w:val="0"/>
        </w:rPr>
        <w:t xml:space="preserve">. New York: Praeger. </w:t>
      </w:r>
    </w:p>
    <w:p w:rsidR="00000000" w:rsidDel="00000000" w:rsidP="00000000" w:rsidRDefault="00000000" w:rsidRPr="00000000" w14:paraId="0000001E">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Heynowski, Walter.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Kommado</w:t>
      </w:r>
      <w:r w:rsidDel="00000000" w:rsidR="00000000" w:rsidRPr="00000000">
        <w:rPr>
          <w:rFonts w:ascii="Times New Roman" w:cs="Times New Roman" w:eastAsia="Times New Roman" w:hAnsi="Times New Roman"/>
          <w:sz w:val="24"/>
          <w:szCs w:val="24"/>
          <w:rtl w:val="0"/>
        </w:rPr>
        <w:t xml:space="preserve"> 52.”</w:t>
      </w:r>
      <w:r w:rsidDel="00000000" w:rsidR="00000000" w:rsidRPr="00000000">
        <w:rPr>
          <w:rFonts w:ascii="Times New Roman" w:cs="Times New Roman" w:eastAsia="Times New Roman" w:hAnsi="Times New Roman"/>
          <w:sz w:val="24"/>
          <w:szCs w:val="24"/>
          <w:rtl w:val="0"/>
        </w:rPr>
        <w:t xml:space="preserve">  DEFA-Studio für Dokumentarfilme. 1965. Video, </w:t>
      </w:r>
      <w:r w:rsidDel="00000000" w:rsidR="00000000" w:rsidRPr="00000000">
        <w:rPr>
          <w:rFonts w:ascii="Times New Roman" w:cs="Times New Roman" w:eastAsia="Times New Roman" w:hAnsi="Times New Roman"/>
          <w:sz w:val="24"/>
          <w:szCs w:val="24"/>
          <w:rtl w:val="0"/>
        </w:rPr>
        <w:t xml:space="preserve">[33:42] [https://www.youtube.com/watch?v=DrCpEpvSEZw&amp;t=1095s] </w:t>
      </w:r>
      <w:r w:rsidDel="00000000" w:rsidR="00000000" w:rsidRPr="00000000">
        <w:rPr>
          <w:rtl w:val="0"/>
        </w:rPr>
      </w:r>
    </w:p>
    <w:p w:rsidR="00000000" w:rsidDel="00000000" w:rsidP="00000000" w:rsidRDefault="00000000" w:rsidRPr="00000000" w14:paraId="0000001F">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Hoare, Thomas M. </w:t>
      </w:r>
      <w:r w:rsidDel="00000000" w:rsidR="00000000" w:rsidRPr="00000000">
        <w:rPr>
          <w:rFonts w:ascii="Times New Roman" w:cs="Times New Roman" w:eastAsia="Times New Roman" w:hAnsi="Times New Roman"/>
          <w:i w:val="1"/>
          <w:sz w:val="24"/>
          <w:szCs w:val="24"/>
          <w:rtl w:val="0"/>
        </w:rPr>
        <w:t xml:space="preserve">Mercenary</w:t>
      </w:r>
      <w:r w:rsidDel="00000000" w:rsidR="00000000" w:rsidRPr="00000000">
        <w:rPr>
          <w:rFonts w:ascii="Times New Roman" w:cs="Times New Roman" w:eastAsia="Times New Roman" w:hAnsi="Times New Roman"/>
          <w:sz w:val="24"/>
          <w:szCs w:val="24"/>
          <w:rtl w:val="0"/>
        </w:rPr>
        <w:t xml:space="preserve">. New York. </w:t>
      </w:r>
      <w:r w:rsidDel="00000000" w:rsidR="00000000" w:rsidRPr="00000000">
        <w:rPr>
          <w:rFonts w:ascii="Times New Roman" w:cs="Times New Roman" w:eastAsia="Times New Roman" w:hAnsi="Times New Roman"/>
          <w:sz w:val="24"/>
          <w:szCs w:val="24"/>
          <w:rtl w:val="0"/>
        </w:rPr>
        <w:t xml:space="preserve">Bantan</w:t>
      </w:r>
      <w:r w:rsidDel="00000000" w:rsidR="00000000" w:rsidRPr="00000000">
        <w:rPr>
          <w:rFonts w:ascii="Times New Roman" w:cs="Times New Roman" w:eastAsia="Times New Roman" w:hAnsi="Times New Roman"/>
          <w:sz w:val="24"/>
          <w:szCs w:val="24"/>
          <w:rtl w:val="0"/>
        </w:rPr>
        <w:t xml:space="preserve"> Books, 1979 </w:t>
      </w:r>
    </w:p>
    <w:p w:rsidR="00000000" w:rsidDel="00000000" w:rsidP="00000000" w:rsidRDefault="00000000" w:rsidRPr="00000000" w14:paraId="00000020">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Hoare, Mike. </w:t>
      </w:r>
      <w:r w:rsidDel="00000000" w:rsidR="00000000" w:rsidRPr="00000000">
        <w:rPr>
          <w:rFonts w:ascii="Times New Roman" w:cs="Times New Roman" w:eastAsia="Times New Roman" w:hAnsi="Times New Roman"/>
          <w:i w:val="1"/>
          <w:sz w:val="24"/>
          <w:szCs w:val="24"/>
          <w:rtl w:val="0"/>
        </w:rPr>
        <w:t xml:space="preserve">The Road to Kalamata : A Congo Mercenary’s Personal Memoir</w:t>
      </w:r>
      <w:r w:rsidDel="00000000" w:rsidR="00000000" w:rsidRPr="00000000">
        <w:rPr>
          <w:rFonts w:ascii="Times New Roman" w:cs="Times New Roman" w:eastAsia="Times New Roman" w:hAnsi="Times New Roman"/>
          <w:sz w:val="24"/>
          <w:szCs w:val="24"/>
          <w:rtl w:val="0"/>
        </w:rPr>
        <w:t xml:space="preserve">. London: Cooper, 1989. </w:t>
      </w:r>
      <w:r w:rsidDel="00000000" w:rsidR="00000000" w:rsidRPr="00000000">
        <w:rPr>
          <w:rtl w:val="0"/>
        </w:rPr>
      </w:r>
    </w:p>
    <w:p w:rsidR="00000000" w:rsidDel="00000000" w:rsidP="00000000" w:rsidRDefault="00000000" w:rsidRPr="00000000" w14:paraId="00000021">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Kent, John. “The Neo-Colonialism of Decolonisation: Katangan Secession and the Bringing of the Cold War to the Congo.” </w:t>
      </w:r>
      <w:r w:rsidDel="00000000" w:rsidR="00000000" w:rsidRPr="00000000">
        <w:rPr>
          <w:rFonts w:ascii="Times New Roman" w:cs="Times New Roman" w:eastAsia="Times New Roman" w:hAnsi="Times New Roman"/>
          <w:i w:val="1"/>
          <w:sz w:val="24"/>
          <w:szCs w:val="24"/>
          <w:rtl w:val="0"/>
        </w:rPr>
        <w:t xml:space="preserve">Journal of Imperial and Commonwealth History</w:t>
      </w:r>
      <w:r w:rsidDel="00000000" w:rsidR="00000000" w:rsidRPr="00000000">
        <w:rPr>
          <w:rFonts w:ascii="Times New Roman" w:cs="Times New Roman" w:eastAsia="Times New Roman" w:hAnsi="Times New Roman"/>
          <w:sz w:val="24"/>
          <w:szCs w:val="24"/>
          <w:rtl w:val="0"/>
        </w:rPr>
        <w:t xml:space="preserve"> 45, no. 1 (2017): 93–130. https://doi.org/10.1080/03086534.2016.1262644. </w:t>
      </w:r>
    </w:p>
    <w:p w:rsidR="00000000" w:rsidDel="00000000" w:rsidP="00000000" w:rsidRDefault="00000000" w:rsidRPr="00000000" w14:paraId="00000022">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Klein, Naomi. </w:t>
      </w:r>
      <w:r w:rsidDel="00000000" w:rsidR="00000000" w:rsidRPr="00000000">
        <w:rPr>
          <w:rFonts w:ascii="Times New Roman" w:cs="Times New Roman" w:eastAsia="Times New Roman" w:hAnsi="Times New Roman"/>
          <w:i w:val="1"/>
          <w:sz w:val="24"/>
          <w:szCs w:val="24"/>
          <w:rtl w:val="0"/>
        </w:rPr>
        <w:t xml:space="preserve">The Shock Doctrine : The Rise of Disaster Capitalism</w:t>
      </w:r>
      <w:r w:rsidDel="00000000" w:rsidR="00000000" w:rsidRPr="00000000">
        <w:rPr>
          <w:rFonts w:ascii="Times New Roman" w:cs="Times New Roman" w:eastAsia="Times New Roman" w:hAnsi="Times New Roman"/>
          <w:sz w:val="24"/>
          <w:szCs w:val="24"/>
          <w:rtl w:val="0"/>
        </w:rPr>
        <w:t xml:space="preserve">. New York: Metropolitan Books/Henry Holt, 2007. </w:t>
      </w:r>
    </w:p>
    <w:p w:rsidR="00000000" w:rsidDel="00000000" w:rsidP="00000000" w:rsidRDefault="00000000" w:rsidRPr="00000000" w14:paraId="00000023">
      <w:pPr>
        <w:spacing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McFate, Sean. </w:t>
      </w:r>
      <w:r w:rsidDel="00000000" w:rsidR="00000000" w:rsidRPr="00000000">
        <w:rPr>
          <w:rFonts w:ascii="Times New Roman" w:cs="Times New Roman" w:eastAsia="Times New Roman" w:hAnsi="Times New Roman"/>
          <w:i w:val="1"/>
          <w:sz w:val="24"/>
          <w:szCs w:val="24"/>
          <w:rtl w:val="0"/>
        </w:rPr>
        <w:t xml:space="preserve">Mercenaries and War: Understanding Private Armies Today</w:t>
      </w:r>
      <w:r w:rsidDel="00000000" w:rsidR="00000000" w:rsidRPr="00000000">
        <w:rPr>
          <w:rFonts w:ascii="Times New Roman" w:cs="Times New Roman" w:eastAsia="Times New Roman" w:hAnsi="Times New Roman"/>
          <w:sz w:val="24"/>
          <w:szCs w:val="24"/>
          <w:rtl w:val="0"/>
        </w:rPr>
        <w:t xml:space="preserve">. Washington, DC: National Defense University Press, 2019. </w:t>
      </w:r>
    </w:p>
    <w:p w:rsidR="00000000" w:rsidDel="00000000" w:rsidP="00000000" w:rsidRDefault="00000000" w:rsidRPr="00000000" w14:paraId="00000024">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O’Malley, Alanna. “The Simba Rebellion, the Cold War, and the Stanleyville Hostages in the Congo.” </w:t>
      </w:r>
      <w:r w:rsidDel="00000000" w:rsidR="00000000" w:rsidRPr="00000000">
        <w:rPr>
          <w:rFonts w:ascii="Times New Roman" w:cs="Times New Roman" w:eastAsia="Times New Roman" w:hAnsi="Times New Roman"/>
          <w:i w:val="1"/>
          <w:sz w:val="24"/>
          <w:szCs w:val="24"/>
          <w:rtl w:val="0"/>
        </w:rPr>
        <w:t xml:space="preserve">Journal of Cold War Studies</w:t>
      </w:r>
      <w:r w:rsidDel="00000000" w:rsidR="00000000" w:rsidRPr="00000000">
        <w:rPr>
          <w:rFonts w:ascii="Times New Roman" w:cs="Times New Roman" w:eastAsia="Times New Roman" w:hAnsi="Times New Roman"/>
          <w:sz w:val="24"/>
          <w:szCs w:val="24"/>
          <w:rtl w:val="0"/>
        </w:rPr>
        <w:t xml:space="preserve"> 23, no. 2 (2021): 75–99. https://doi.org/10.1162/jcws_a_00985. </w:t>
      </w:r>
    </w:p>
    <w:p w:rsidR="00000000" w:rsidDel="00000000" w:rsidP="00000000" w:rsidRDefault="00000000" w:rsidRPr="00000000" w14:paraId="00000025">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Reed, B. Cameron. “The Feed Materials Program of the Manhattan Project: A Foundational Component of the Nuclear Weapons Complex.” </w:t>
      </w:r>
      <w:r w:rsidDel="00000000" w:rsidR="00000000" w:rsidRPr="00000000">
        <w:rPr>
          <w:rFonts w:ascii="Times New Roman" w:cs="Times New Roman" w:eastAsia="Times New Roman" w:hAnsi="Times New Roman"/>
          <w:i w:val="1"/>
          <w:sz w:val="24"/>
          <w:szCs w:val="24"/>
          <w:rtl w:val="0"/>
        </w:rPr>
        <w:t xml:space="preserve">Physics in Perspective</w:t>
      </w:r>
      <w:r w:rsidDel="00000000" w:rsidR="00000000" w:rsidRPr="00000000">
        <w:rPr>
          <w:rFonts w:ascii="Times New Roman" w:cs="Times New Roman" w:eastAsia="Times New Roman" w:hAnsi="Times New Roman"/>
          <w:sz w:val="24"/>
          <w:szCs w:val="24"/>
          <w:rtl w:val="0"/>
        </w:rPr>
        <w:t xml:space="preserve"> 16, no. 4 (2014): 461–79. https://doi.org/10.1007/s00016-014-0146-4. </w:t>
      </w:r>
    </w:p>
    <w:p w:rsidR="00000000" w:rsidDel="00000000" w:rsidP="00000000" w:rsidRDefault="00000000" w:rsidRPr="00000000" w14:paraId="00000026">
      <w:pPr>
        <w:spacing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Tshombe, Moïse. </w:t>
      </w:r>
      <w:r w:rsidDel="00000000" w:rsidR="00000000" w:rsidRPr="00000000">
        <w:rPr>
          <w:rFonts w:ascii="Times New Roman" w:cs="Times New Roman" w:eastAsia="Times New Roman" w:hAnsi="Times New Roman"/>
          <w:i w:val="1"/>
          <w:sz w:val="24"/>
          <w:szCs w:val="24"/>
          <w:rtl w:val="0"/>
        </w:rPr>
        <w:t xml:space="preserve">Moïse Tshombe Papers, 1959-1972</w:t>
      </w:r>
      <w:r w:rsidDel="00000000" w:rsidR="00000000" w:rsidRPr="00000000">
        <w:rPr>
          <w:rFonts w:ascii="Times New Roman" w:cs="Times New Roman" w:eastAsia="Times New Roman" w:hAnsi="Times New Roman"/>
          <w:sz w:val="24"/>
          <w:szCs w:val="24"/>
          <w:rtl w:val="0"/>
        </w:rPr>
        <w:t xml:space="preserve">. Williamstown: Chapin Library Repository</w:t>
      </w:r>
    </w:p>
    <w:p w:rsidR="00000000" w:rsidDel="00000000" w:rsidP="00000000" w:rsidRDefault="00000000" w:rsidRPr="00000000" w14:paraId="00000027">
      <w:pPr>
        <w:spacing w:line="240" w:lineRule="auto"/>
        <w:ind w:left="720" w:hanging="720"/>
        <w:rPr>
          <w:rFonts w:ascii="Times New Roman" w:cs="Times New Roman" w:eastAsia="Times New Roman" w:hAnsi="Times New Roman"/>
          <w:sz w:val="24"/>
          <w:szCs w:val="24"/>
        </w:rPr>
      </w:pPr>
      <w:r w:rsidDel="00000000" w:rsidR="00000000" w:rsidRPr="00000000">
        <w:rPr>
          <w:rtl w:val="0"/>
        </w:rPr>
      </w:r>
    </w:p>
    <w:sectPr>
      <w:headerReference r:id="rId7" w:type="default"/>
      <w:headerReference r:id="rId8"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2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Clarke, Sergio. The Congo Mercenary: A history and analysis.  17</w:t>
      </w:r>
      <w:r w:rsidDel="00000000" w:rsidR="00000000" w:rsidRPr="00000000">
        <w:rPr>
          <w:rtl w:val="0"/>
        </w:rPr>
      </w:r>
    </w:p>
  </w:footnote>
  <w:footnote w:id="1">
    <w:p w:rsidR="00000000" w:rsidDel="00000000" w:rsidP="00000000" w:rsidRDefault="00000000" w:rsidRPr="00000000" w14:paraId="0000002F">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McFate, Sean. </w:t>
      </w:r>
      <w:r w:rsidDel="00000000" w:rsidR="00000000" w:rsidRPr="00000000">
        <w:rPr>
          <w:rFonts w:ascii="Times New Roman" w:cs="Times New Roman" w:eastAsia="Times New Roman" w:hAnsi="Times New Roman"/>
          <w:i w:val="1"/>
          <w:sz w:val="20"/>
          <w:szCs w:val="20"/>
          <w:rtl w:val="0"/>
        </w:rPr>
        <w:t xml:space="preserve">Mercenaries and War: Understanding Private Armies Today</w:t>
      </w:r>
      <w:r w:rsidDel="00000000" w:rsidR="00000000" w:rsidRPr="00000000">
        <w:rPr>
          <w:rtl w:val="0"/>
        </w:rPr>
      </w:r>
    </w:p>
  </w:footnote>
  <w:footnote w:id="2">
    <w:p w:rsidR="00000000" w:rsidDel="00000000" w:rsidP="00000000" w:rsidRDefault="00000000" w:rsidRPr="00000000" w14:paraId="00000030">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McFate, Sean. </w:t>
      </w:r>
      <w:r w:rsidDel="00000000" w:rsidR="00000000" w:rsidRPr="00000000">
        <w:rPr>
          <w:rFonts w:ascii="Times New Roman" w:cs="Times New Roman" w:eastAsia="Times New Roman" w:hAnsi="Times New Roman"/>
          <w:i w:val="1"/>
          <w:sz w:val="20"/>
          <w:szCs w:val="20"/>
          <w:rtl w:val="0"/>
        </w:rPr>
        <w:t xml:space="preserve">Mercenaries and War</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footnote>
  <w:footnote w:id="3">
    <w:p w:rsidR="00000000" w:rsidDel="00000000" w:rsidP="00000000" w:rsidRDefault="00000000" w:rsidRPr="00000000" w14:paraId="00000031">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Klein, Naomi. </w:t>
      </w:r>
      <w:r w:rsidDel="00000000" w:rsidR="00000000" w:rsidRPr="00000000">
        <w:rPr>
          <w:rFonts w:ascii="Times New Roman" w:cs="Times New Roman" w:eastAsia="Times New Roman" w:hAnsi="Times New Roman"/>
          <w:i w:val="1"/>
          <w:sz w:val="20"/>
          <w:szCs w:val="20"/>
          <w:rtl w:val="0"/>
        </w:rPr>
        <w:t xml:space="preserve">The Shock Doctrine</w:t>
      </w:r>
      <w:r w:rsidDel="00000000" w:rsidR="00000000" w:rsidRPr="00000000">
        <w:rPr>
          <w:rFonts w:ascii="Times New Roman" w:cs="Times New Roman" w:eastAsia="Times New Roman" w:hAnsi="Times New Roman"/>
          <w:sz w:val="20"/>
          <w:szCs w:val="20"/>
          <w:rtl w:val="0"/>
        </w:rPr>
        <w:t xml:space="preserve"> 6</w:t>
      </w:r>
      <w:r w:rsidDel="00000000" w:rsidR="00000000" w:rsidRPr="00000000">
        <w:rPr>
          <w:rtl w:val="0"/>
        </w:rPr>
      </w:r>
    </w:p>
  </w:footnote>
  <w:footnote w:id="4">
    <w:p w:rsidR="00000000" w:rsidDel="00000000" w:rsidP="00000000" w:rsidRDefault="00000000" w:rsidRPr="00000000" w14:paraId="00000032">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Kent, John. The Neo-Colonialism of Decolonisation: Katangan Secession </w:t>
      </w:r>
    </w:p>
  </w:footnote>
  <w:footnote w:id="5">
    <w:p w:rsidR="00000000" w:rsidDel="00000000" w:rsidP="00000000" w:rsidRDefault="00000000" w:rsidRPr="00000000" w14:paraId="00000033">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Kent, John. The Neo-Colonialism </w:t>
      </w:r>
    </w:p>
  </w:footnote>
  <w:footnote w:id="6">
    <w:p w:rsidR="00000000" w:rsidDel="00000000" w:rsidP="00000000" w:rsidRDefault="00000000" w:rsidRPr="00000000" w14:paraId="00000034">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Hoare, Mike. </w:t>
      </w:r>
      <w:r w:rsidDel="00000000" w:rsidR="00000000" w:rsidRPr="00000000">
        <w:rPr>
          <w:rFonts w:ascii="Times New Roman" w:cs="Times New Roman" w:eastAsia="Times New Roman" w:hAnsi="Times New Roman"/>
          <w:i w:val="1"/>
          <w:sz w:val="20"/>
          <w:szCs w:val="20"/>
          <w:rtl w:val="0"/>
        </w:rPr>
        <w:t xml:space="preserve">The Road to Kalamata : A Congo Mercenary’s Personal Memoir</w:t>
      </w:r>
      <w:r w:rsidDel="00000000" w:rsidR="00000000" w:rsidRPr="00000000">
        <w:rPr>
          <w:rFonts w:ascii="Times New Roman" w:cs="Times New Roman" w:eastAsia="Times New Roman" w:hAnsi="Times New Roman"/>
          <w:sz w:val="20"/>
          <w:szCs w:val="20"/>
          <w:rtl w:val="0"/>
        </w:rPr>
        <w:t xml:space="preserve"> 1-2</w:t>
      </w:r>
      <w:r w:rsidDel="00000000" w:rsidR="00000000" w:rsidRPr="00000000">
        <w:rPr>
          <w:rtl w:val="0"/>
        </w:rPr>
      </w:r>
    </w:p>
  </w:footnote>
  <w:footnote w:id="7">
    <w:p w:rsidR="00000000" w:rsidDel="00000000" w:rsidP="00000000" w:rsidRDefault="00000000" w:rsidRPr="00000000" w14:paraId="00000035">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Hoare, Mike. </w:t>
      </w:r>
      <w:r w:rsidDel="00000000" w:rsidR="00000000" w:rsidRPr="00000000">
        <w:rPr>
          <w:rFonts w:ascii="Times New Roman" w:cs="Times New Roman" w:eastAsia="Times New Roman" w:hAnsi="Times New Roman"/>
          <w:i w:val="1"/>
          <w:sz w:val="20"/>
          <w:szCs w:val="20"/>
          <w:rtl w:val="0"/>
        </w:rPr>
        <w:t xml:space="preserve">The Road to Kalamata</w:t>
      </w:r>
      <w:r w:rsidDel="00000000" w:rsidR="00000000" w:rsidRPr="00000000">
        <w:rPr>
          <w:rFonts w:ascii="Times New Roman" w:cs="Times New Roman" w:eastAsia="Times New Roman" w:hAnsi="Times New Roman"/>
          <w:sz w:val="20"/>
          <w:szCs w:val="20"/>
          <w:rtl w:val="0"/>
        </w:rPr>
        <w:t xml:space="preserve"> 1</w:t>
      </w:r>
      <w:r w:rsidDel="00000000" w:rsidR="00000000" w:rsidRPr="00000000">
        <w:rPr>
          <w:rtl w:val="0"/>
        </w:rPr>
      </w:r>
    </w:p>
  </w:footnote>
  <w:footnote w:id="8">
    <w:p w:rsidR="00000000" w:rsidDel="00000000" w:rsidP="00000000" w:rsidRDefault="00000000" w:rsidRPr="00000000" w14:paraId="00000036">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Hempstone, Smith. 1962. </w:t>
      </w:r>
      <w:r w:rsidDel="00000000" w:rsidR="00000000" w:rsidRPr="00000000">
        <w:rPr>
          <w:rFonts w:ascii="Times New Roman" w:cs="Times New Roman" w:eastAsia="Times New Roman" w:hAnsi="Times New Roman"/>
          <w:i w:val="1"/>
          <w:sz w:val="20"/>
          <w:szCs w:val="20"/>
          <w:rtl w:val="0"/>
        </w:rPr>
        <w:t xml:space="preserve">Rebels, Mercenaries, and Dividends</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footnote>
  <w:footnote w:id="9">
    <w:p w:rsidR="00000000" w:rsidDel="00000000" w:rsidP="00000000" w:rsidRDefault="00000000" w:rsidRPr="00000000" w14:paraId="00000037">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Reed, B. Cameron. The Feed Materials Program of the Manhattan Project </w:t>
      </w:r>
    </w:p>
  </w:footnote>
  <w:footnote w:id="10">
    <w:p w:rsidR="00000000" w:rsidDel="00000000" w:rsidP="00000000" w:rsidRDefault="00000000" w:rsidRPr="00000000" w14:paraId="0000003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Kent, John. The Neo-Colonialism </w:t>
      </w:r>
      <w:r w:rsidDel="00000000" w:rsidR="00000000" w:rsidRPr="00000000">
        <w:rPr>
          <w:rtl w:val="0"/>
        </w:rPr>
      </w:r>
    </w:p>
  </w:footnote>
  <w:footnote w:id="11">
    <w:p w:rsidR="00000000" w:rsidDel="00000000" w:rsidP="00000000" w:rsidRDefault="00000000" w:rsidRPr="00000000" w14:paraId="00000039">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Hempstone, Smith. 1962. </w:t>
      </w:r>
      <w:r w:rsidDel="00000000" w:rsidR="00000000" w:rsidRPr="00000000">
        <w:rPr>
          <w:rFonts w:ascii="Times New Roman" w:cs="Times New Roman" w:eastAsia="Times New Roman" w:hAnsi="Times New Roman"/>
          <w:i w:val="1"/>
          <w:sz w:val="20"/>
          <w:szCs w:val="20"/>
          <w:rtl w:val="0"/>
        </w:rPr>
        <w:t xml:space="preserve">Rebels</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footnote>
  <w:footnote w:id="12">
    <w:p w:rsidR="00000000" w:rsidDel="00000000" w:rsidP="00000000" w:rsidRDefault="00000000" w:rsidRPr="00000000" w14:paraId="0000003A">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Arnold, Guy. </w:t>
      </w:r>
      <w:r w:rsidDel="00000000" w:rsidR="00000000" w:rsidRPr="00000000">
        <w:rPr>
          <w:rFonts w:ascii="Times New Roman" w:cs="Times New Roman" w:eastAsia="Times New Roman" w:hAnsi="Times New Roman"/>
          <w:i w:val="1"/>
          <w:sz w:val="20"/>
          <w:szCs w:val="20"/>
          <w:rtl w:val="0"/>
        </w:rPr>
        <w:t xml:space="preserve">Mercenaries: The Scourge of the Third World</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footnote>
  <w:footnote w:id="13">
    <w:p w:rsidR="00000000" w:rsidDel="00000000" w:rsidP="00000000" w:rsidRDefault="00000000" w:rsidRPr="00000000" w14:paraId="0000003B">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Clarke, Sergio. The Congo Mercenary 23-26</w:t>
      </w:r>
    </w:p>
  </w:footnote>
  <w:footnote w:id="14">
    <w:p w:rsidR="00000000" w:rsidDel="00000000" w:rsidP="00000000" w:rsidRDefault="00000000" w:rsidRPr="00000000" w14:paraId="0000003C">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Clarke, Sergio. The Congo Mercenary 32-33</w:t>
      </w:r>
    </w:p>
  </w:footnote>
  <w:footnote w:id="15">
    <w:p w:rsidR="00000000" w:rsidDel="00000000" w:rsidP="00000000" w:rsidRDefault="00000000" w:rsidRPr="00000000" w14:paraId="0000003D">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Clarke, Sergio. The Congo Mercenary 36-37</w:t>
      </w:r>
    </w:p>
  </w:footnote>
  <w:footnote w:id="16">
    <w:p w:rsidR="00000000" w:rsidDel="00000000" w:rsidP="00000000" w:rsidRDefault="00000000" w:rsidRPr="00000000" w14:paraId="0000003E">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Culp, Wayne Alford. </w:t>
      </w:r>
      <w:r w:rsidDel="00000000" w:rsidR="00000000" w:rsidRPr="00000000">
        <w:rPr>
          <w:rFonts w:ascii="Times New Roman" w:cs="Times New Roman" w:eastAsia="Times New Roman" w:hAnsi="Times New Roman"/>
          <w:i w:val="1"/>
          <w:sz w:val="20"/>
          <w:szCs w:val="20"/>
          <w:rtl w:val="0"/>
        </w:rPr>
        <w:t xml:space="preserve">An analysis of Congolese foreign policy during the Tshombe</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footnote>
  <w:footnote w:id="17">
    <w:p w:rsidR="00000000" w:rsidDel="00000000" w:rsidP="00000000" w:rsidRDefault="00000000" w:rsidRPr="00000000" w14:paraId="0000003F">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Culp, Wayne Alford. </w:t>
      </w:r>
      <w:r w:rsidDel="00000000" w:rsidR="00000000" w:rsidRPr="00000000">
        <w:rPr>
          <w:rFonts w:ascii="Times New Roman" w:cs="Times New Roman" w:eastAsia="Times New Roman" w:hAnsi="Times New Roman"/>
          <w:i w:val="1"/>
          <w:sz w:val="20"/>
          <w:szCs w:val="20"/>
          <w:rtl w:val="0"/>
        </w:rPr>
        <w:t xml:space="preserve">An analysis of Congolese</w:t>
      </w:r>
      <w:r w:rsidDel="00000000" w:rsidR="00000000" w:rsidRPr="00000000">
        <w:rPr>
          <w:rtl w:val="0"/>
        </w:rPr>
      </w:r>
    </w:p>
  </w:footnote>
  <w:footnote w:id="18">
    <w:p w:rsidR="00000000" w:rsidDel="00000000" w:rsidP="00000000" w:rsidRDefault="00000000" w:rsidRPr="00000000" w14:paraId="00000040">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O’Malley, Alanna. The Simba Rebellion</w:t>
      </w:r>
    </w:p>
  </w:footnote>
  <w:footnote w:id="19">
    <w:p w:rsidR="00000000" w:rsidDel="00000000" w:rsidP="00000000" w:rsidRDefault="00000000" w:rsidRPr="00000000" w14:paraId="0000004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O’Malley, Alanna. The Simba Rebellion</w:t>
      </w:r>
      <w:r w:rsidDel="00000000" w:rsidR="00000000" w:rsidRPr="00000000">
        <w:rPr>
          <w:rtl w:val="0"/>
        </w:rPr>
      </w:r>
    </w:p>
  </w:footnote>
  <w:footnote w:id="20">
    <w:p w:rsidR="00000000" w:rsidDel="00000000" w:rsidP="00000000" w:rsidRDefault="00000000" w:rsidRPr="00000000" w14:paraId="00000042">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O’Malley, Alanna. The Simba Rebellion</w:t>
      </w:r>
    </w:p>
  </w:footnote>
  <w:footnote w:id="21">
    <w:p w:rsidR="00000000" w:rsidDel="00000000" w:rsidP="00000000" w:rsidRDefault="00000000" w:rsidRPr="00000000" w14:paraId="00000043">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O’Malley, Alanna. The Simba Rebellion</w:t>
      </w:r>
    </w:p>
  </w:footnote>
  <w:footnote w:id="22">
    <w:p w:rsidR="00000000" w:rsidDel="00000000" w:rsidP="00000000" w:rsidRDefault="00000000" w:rsidRPr="00000000" w14:paraId="00000044">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Culp, Wayne Alford. </w:t>
      </w:r>
      <w:r w:rsidDel="00000000" w:rsidR="00000000" w:rsidRPr="00000000">
        <w:rPr>
          <w:rFonts w:ascii="Times New Roman" w:cs="Times New Roman" w:eastAsia="Times New Roman" w:hAnsi="Times New Roman"/>
          <w:i w:val="1"/>
          <w:sz w:val="20"/>
          <w:szCs w:val="20"/>
          <w:rtl w:val="0"/>
        </w:rPr>
        <w:t xml:space="preserve">An analysis of Congolese</w:t>
      </w:r>
      <w:r w:rsidDel="00000000" w:rsidR="00000000" w:rsidRPr="00000000">
        <w:rPr>
          <w:rtl w:val="0"/>
        </w:rPr>
      </w:r>
    </w:p>
  </w:footnote>
  <w:footnote w:id="23">
    <w:p w:rsidR="00000000" w:rsidDel="00000000" w:rsidP="00000000" w:rsidRDefault="00000000" w:rsidRPr="00000000" w14:paraId="00000045">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O’Malley, Alanna. The Simba Rebellion</w:t>
      </w:r>
    </w:p>
  </w:footnote>
  <w:footnote w:id="24">
    <w:p w:rsidR="00000000" w:rsidDel="00000000" w:rsidP="00000000" w:rsidRDefault="00000000" w:rsidRPr="00000000" w14:paraId="00000046">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Guevara, Che. </w:t>
      </w:r>
      <w:r w:rsidDel="00000000" w:rsidR="00000000" w:rsidRPr="00000000">
        <w:rPr>
          <w:rFonts w:ascii="Times New Roman" w:cs="Times New Roman" w:eastAsia="Times New Roman" w:hAnsi="Times New Roman"/>
          <w:i w:val="1"/>
          <w:sz w:val="20"/>
          <w:szCs w:val="20"/>
          <w:rtl w:val="0"/>
        </w:rPr>
        <w:t xml:space="preserve">The African Dream : The Diaries of the Revolutionary War in the Congo</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footnote>
  <w:footnote w:id="25">
    <w:p w:rsidR="00000000" w:rsidDel="00000000" w:rsidP="00000000" w:rsidRDefault="00000000" w:rsidRPr="00000000" w14:paraId="00000047">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Clarke, Sergio. The Congo Mercenary 39</w:t>
      </w:r>
    </w:p>
  </w:footnote>
  <w:footnote w:id="26">
    <w:p w:rsidR="00000000" w:rsidDel="00000000" w:rsidP="00000000" w:rsidRDefault="00000000" w:rsidRPr="00000000" w14:paraId="00000048">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Culp, Wayne Alford. </w:t>
      </w:r>
      <w:r w:rsidDel="00000000" w:rsidR="00000000" w:rsidRPr="00000000">
        <w:rPr>
          <w:rFonts w:ascii="Times New Roman" w:cs="Times New Roman" w:eastAsia="Times New Roman" w:hAnsi="Times New Roman"/>
          <w:i w:val="1"/>
          <w:sz w:val="20"/>
          <w:szCs w:val="20"/>
          <w:rtl w:val="0"/>
        </w:rPr>
        <w:t xml:space="preserve">An analysis of Congolese</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footnote>
  <w:footnote w:id="27">
    <w:p w:rsidR="00000000" w:rsidDel="00000000" w:rsidP="00000000" w:rsidRDefault="00000000" w:rsidRPr="00000000" w14:paraId="0000004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Culp, Wayne Alford. </w:t>
      </w:r>
      <w:r w:rsidDel="00000000" w:rsidR="00000000" w:rsidRPr="00000000">
        <w:rPr>
          <w:rFonts w:ascii="Times New Roman" w:cs="Times New Roman" w:eastAsia="Times New Roman" w:hAnsi="Times New Roman"/>
          <w:i w:val="1"/>
          <w:sz w:val="20"/>
          <w:szCs w:val="20"/>
          <w:rtl w:val="0"/>
        </w:rPr>
        <w:t xml:space="preserve">An analysis of Congolese</w:t>
      </w:r>
      <w:r w:rsidDel="00000000" w:rsidR="00000000" w:rsidRPr="00000000">
        <w:rPr>
          <w:rtl w:val="0"/>
        </w:rPr>
      </w:r>
    </w:p>
  </w:footnote>
  <w:footnote w:id="28">
    <w:p w:rsidR="00000000" w:rsidDel="00000000" w:rsidP="00000000" w:rsidRDefault="00000000" w:rsidRPr="00000000" w14:paraId="0000004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Culp, Wayne Alford. </w:t>
      </w:r>
      <w:r w:rsidDel="00000000" w:rsidR="00000000" w:rsidRPr="00000000">
        <w:rPr>
          <w:rFonts w:ascii="Times New Roman" w:cs="Times New Roman" w:eastAsia="Times New Roman" w:hAnsi="Times New Roman"/>
          <w:i w:val="1"/>
          <w:sz w:val="20"/>
          <w:szCs w:val="20"/>
          <w:rtl w:val="0"/>
        </w:rPr>
        <w:t xml:space="preserve">An analysis of Congolese</w:t>
      </w:r>
      <w:r w:rsidDel="00000000" w:rsidR="00000000" w:rsidRPr="00000000">
        <w:rPr>
          <w:rtl w:val="0"/>
        </w:rPr>
      </w:r>
    </w:p>
  </w:footnote>
  <w:footnote w:id="29">
    <w:p w:rsidR="00000000" w:rsidDel="00000000" w:rsidP="00000000" w:rsidRDefault="00000000" w:rsidRPr="00000000" w14:paraId="0000004B">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Hoare, Thomas M. </w:t>
      </w:r>
      <w:r w:rsidDel="00000000" w:rsidR="00000000" w:rsidRPr="00000000">
        <w:rPr>
          <w:rFonts w:ascii="Times New Roman" w:cs="Times New Roman" w:eastAsia="Times New Roman" w:hAnsi="Times New Roman"/>
          <w:i w:val="1"/>
          <w:sz w:val="20"/>
          <w:szCs w:val="20"/>
          <w:rtl w:val="0"/>
        </w:rPr>
        <w:t xml:space="preserve">Mercenary</w:t>
      </w:r>
      <w:r w:rsidDel="00000000" w:rsidR="00000000" w:rsidRPr="00000000">
        <w:rPr>
          <w:rFonts w:ascii="Times New Roman" w:cs="Times New Roman" w:eastAsia="Times New Roman" w:hAnsi="Times New Roman"/>
          <w:sz w:val="20"/>
          <w:szCs w:val="20"/>
          <w:rtl w:val="0"/>
        </w:rPr>
        <w:t xml:space="preserve"> 17</w:t>
      </w:r>
      <w:r w:rsidDel="00000000" w:rsidR="00000000" w:rsidRPr="00000000">
        <w:rPr>
          <w:rtl w:val="0"/>
        </w:rPr>
      </w:r>
    </w:p>
  </w:footnote>
  <w:footnote w:id="31">
    <w:p w:rsidR="00000000" w:rsidDel="00000000" w:rsidP="00000000" w:rsidRDefault="00000000" w:rsidRPr="00000000" w14:paraId="0000004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Culp, Wayne Alford. </w:t>
      </w:r>
      <w:r w:rsidDel="00000000" w:rsidR="00000000" w:rsidRPr="00000000">
        <w:rPr>
          <w:rFonts w:ascii="Times New Roman" w:cs="Times New Roman" w:eastAsia="Times New Roman" w:hAnsi="Times New Roman"/>
          <w:i w:val="1"/>
          <w:sz w:val="20"/>
          <w:szCs w:val="20"/>
          <w:rtl w:val="0"/>
        </w:rPr>
        <w:t xml:space="preserve">An analysis of Congolese</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footnote>
  <w:footnote w:id="32">
    <w:p w:rsidR="00000000" w:rsidDel="00000000" w:rsidP="00000000" w:rsidRDefault="00000000" w:rsidRPr="00000000" w14:paraId="0000004D">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Devlin, Lawrence. </w:t>
      </w:r>
      <w:r w:rsidDel="00000000" w:rsidR="00000000" w:rsidRPr="00000000">
        <w:rPr>
          <w:rFonts w:ascii="Times New Roman" w:cs="Times New Roman" w:eastAsia="Times New Roman" w:hAnsi="Times New Roman"/>
          <w:i w:val="1"/>
          <w:sz w:val="20"/>
          <w:szCs w:val="20"/>
          <w:rtl w:val="0"/>
        </w:rPr>
        <w:t xml:space="preserve">Chief of Station, Congo : Fighting the Cold War in a Hot Zone</w:t>
      </w:r>
      <w:r w:rsidDel="00000000" w:rsidR="00000000" w:rsidRPr="00000000">
        <w:rPr>
          <w:rtl w:val="0"/>
        </w:rPr>
      </w:r>
    </w:p>
  </w:footnote>
  <w:footnote w:id="33">
    <w:p w:rsidR="00000000" w:rsidDel="00000000" w:rsidP="00000000" w:rsidRDefault="00000000" w:rsidRPr="00000000" w14:paraId="0000004E">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Clarke, Sergio. The Congo Mercenary 86</w:t>
      </w:r>
    </w:p>
  </w:footnote>
  <w:footnote w:id="34">
    <w:p w:rsidR="00000000" w:rsidDel="00000000" w:rsidP="00000000" w:rsidRDefault="00000000" w:rsidRPr="00000000" w14:paraId="0000004F">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Clarke, Sergio. The Congo Mercenary 75</w:t>
      </w:r>
    </w:p>
  </w:footnote>
  <w:footnote w:id="35">
    <w:p w:rsidR="00000000" w:rsidDel="00000000" w:rsidP="00000000" w:rsidRDefault="00000000" w:rsidRPr="00000000" w14:paraId="00000050">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Culp, Wayne Alford. </w:t>
      </w:r>
      <w:r w:rsidDel="00000000" w:rsidR="00000000" w:rsidRPr="00000000">
        <w:rPr>
          <w:rFonts w:ascii="Times New Roman" w:cs="Times New Roman" w:eastAsia="Times New Roman" w:hAnsi="Times New Roman"/>
          <w:i w:val="1"/>
          <w:sz w:val="20"/>
          <w:szCs w:val="20"/>
          <w:rtl w:val="0"/>
        </w:rPr>
        <w:t xml:space="preserve">An analysis of Congolese</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footnote>
  <w:footnote w:id="37">
    <w:p w:rsidR="00000000" w:rsidDel="00000000" w:rsidP="00000000" w:rsidRDefault="00000000" w:rsidRPr="00000000" w14:paraId="00000051">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Culp, Wayne Alford. </w:t>
      </w:r>
      <w:r w:rsidDel="00000000" w:rsidR="00000000" w:rsidRPr="00000000">
        <w:rPr>
          <w:rFonts w:ascii="Times New Roman" w:cs="Times New Roman" w:eastAsia="Times New Roman" w:hAnsi="Times New Roman"/>
          <w:i w:val="1"/>
          <w:sz w:val="20"/>
          <w:szCs w:val="20"/>
          <w:rtl w:val="0"/>
        </w:rPr>
        <w:t xml:space="preserve">An analysis of Congolese</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footnote>
  <w:footnote w:id="38">
    <w:p w:rsidR="00000000" w:rsidDel="00000000" w:rsidP="00000000" w:rsidRDefault="00000000" w:rsidRPr="00000000" w14:paraId="00000052">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Culp, Wayne Alford. </w:t>
      </w:r>
      <w:r w:rsidDel="00000000" w:rsidR="00000000" w:rsidRPr="00000000">
        <w:rPr>
          <w:rFonts w:ascii="Times New Roman" w:cs="Times New Roman" w:eastAsia="Times New Roman" w:hAnsi="Times New Roman"/>
          <w:i w:val="1"/>
          <w:sz w:val="20"/>
          <w:szCs w:val="20"/>
          <w:rtl w:val="0"/>
        </w:rPr>
        <w:t xml:space="preserve">An analysis of Congolese</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footnote>
  <w:footnote w:id="39">
    <w:p w:rsidR="00000000" w:rsidDel="00000000" w:rsidP="00000000" w:rsidRDefault="00000000" w:rsidRPr="00000000" w14:paraId="00000053">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Arnold, Guy. </w:t>
      </w:r>
      <w:r w:rsidDel="00000000" w:rsidR="00000000" w:rsidRPr="00000000">
        <w:rPr>
          <w:rFonts w:ascii="Times New Roman" w:cs="Times New Roman" w:eastAsia="Times New Roman" w:hAnsi="Times New Roman"/>
          <w:i w:val="1"/>
          <w:sz w:val="20"/>
          <w:szCs w:val="20"/>
          <w:rtl w:val="0"/>
        </w:rPr>
        <w:t xml:space="preserve">Mercenaries: The Scourge of the Third World</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footnote>
  <w:footnote w:id="40">
    <w:p w:rsidR="00000000" w:rsidDel="00000000" w:rsidP="00000000" w:rsidRDefault="00000000" w:rsidRPr="00000000" w14:paraId="00000054">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Arnold, Guy. </w:t>
      </w:r>
      <w:r w:rsidDel="00000000" w:rsidR="00000000" w:rsidRPr="00000000">
        <w:rPr>
          <w:rFonts w:ascii="Times New Roman" w:cs="Times New Roman" w:eastAsia="Times New Roman" w:hAnsi="Times New Roman"/>
          <w:i w:val="1"/>
          <w:sz w:val="20"/>
          <w:szCs w:val="20"/>
          <w:rtl w:val="0"/>
        </w:rPr>
        <w:t xml:space="preserve">Mercenaries: The Scourge of the Third World</w:t>
      </w:r>
      <w:r w:rsidDel="00000000" w:rsidR="00000000" w:rsidRPr="00000000">
        <w:rPr>
          <w:rtl w:val="0"/>
        </w:rPr>
      </w:r>
    </w:p>
  </w:footnote>
  <w:footnote w:id="30">
    <w:p w:rsidR="00000000" w:rsidDel="00000000" w:rsidP="00000000" w:rsidRDefault="00000000" w:rsidRPr="00000000" w14:paraId="00000055">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Hoare, Thomas M. </w:t>
      </w:r>
      <w:r w:rsidDel="00000000" w:rsidR="00000000" w:rsidRPr="00000000">
        <w:rPr>
          <w:rFonts w:ascii="Times New Roman" w:cs="Times New Roman" w:eastAsia="Times New Roman" w:hAnsi="Times New Roman"/>
          <w:i w:val="1"/>
          <w:sz w:val="20"/>
          <w:szCs w:val="20"/>
          <w:rtl w:val="0"/>
        </w:rPr>
        <w:t xml:space="preserve">Mercenary</w:t>
      </w:r>
      <w:r w:rsidDel="00000000" w:rsidR="00000000" w:rsidRPr="00000000">
        <w:rPr>
          <w:rFonts w:ascii="Times New Roman" w:cs="Times New Roman" w:eastAsia="Times New Roman" w:hAnsi="Times New Roman"/>
          <w:sz w:val="20"/>
          <w:szCs w:val="20"/>
          <w:rtl w:val="0"/>
        </w:rPr>
        <w:t xml:space="preserve"> 33</w:t>
      </w:r>
      <w:r w:rsidDel="00000000" w:rsidR="00000000" w:rsidRPr="00000000">
        <w:rPr>
          <w:rtl w:val="0"/>
        </w:rPr>
      </w:r>
    </w:p>
  </w:footnote>
  <w:footnote w:id="41">
    <w:p w:rsidR="00000000" w:rsidDel="00000000" w:rsidP="00000000" w:rsidRDefault="00000000" w:rsidRPr="00000000" w14:paraId="00000056">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Hoare, Thomas M. </w:t>
      </w:r>
      <w:r w:rsidDel="00000000" w:rsidR="00000000" w:rsidRPr="00000000">
        <w:rPr>
          <w:rFonts w:ascii="Times New Roman" w:cs="Times New Roman" w:eastAsia="Times New Roman" w:hAnsi="Times New Roman"/>
          <w:i w:val="1"/>
          <w:sz w:val="20"/>
          <w:szCs w:val="20"/>
          <w:rtl w:val="0"/>
        </w:rPr>
        <w:t xml:space="preserve">Mercenary</w:t>
      </w:r>
      <w:r w:rsidDel="00000000" w:rsidR="00000000" w:rsidRPr="00000000">
        <w:rPr>
          <w:rFonts w:ascii="Times New Roman" w:cs="Times New Roman" w:eastAsia="Times New Roman" w:hAnsi="Times New Roman"/>
          <w:sz w:val="20"/>
          <w:szCs w:val="20"/>
          <w:rtl w:val="0"/>
        </w:rPr>
        <w:t xml:space="preserve"> 3-6</w:t>
      </w:r>
    </w:p>
  </w:footnote>
  <w:footnote w:id="43">
    <w:p w:rsidR="00000000" w:rsidDel="00000000" w:rsidP="00000000" w:rsidRDefault="00000000" w:rsidRPr="00000000" w14:paraId="00000057">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Hoare, Thomas M. </w:t>
      </w:r>
      <w:r w:rsidDel="00000000" w:rsidR="00000000" w:rsidRPr="00000000">
        <w:rPr>
          <w:rFonts w:ascii="Times New Roman" w:cs="Times New Roman" w:eastAsia="Times New Roman" w:hAnsi="Times New Roman"/>
          <w:i w:val="1"/>
          <w:sz w:val="20"/>
          <w:szCs w:val="20"/>
          <w:rtl w:val="0"/>
        </w:rPr>
        <w:t xml:space="preserve">Mercenary</w:t>
      </w:r>
      <w:r w:rsidDel="00000000" w:rsidR="00000000" w:rsidRPr="00000000">
        <w:rPr>
          <w:rFonts w:ascii="Times New Roman" w:cs="Times New Roman" w:eastAsia="Times New Roman" w:hAnsi="Times New Roman"/>
          <w:sz w:val="20"/>
          <w:szCs w:val="20"/>
          <w:rtl w:val="0"/>
        </w:rPr>
        <w:t xml:space="preserve"> 210</w:t>
      </w:r>
    </w:p>
  </w:footnote>
  <w:footnote w:id="44">
    <w:p w:rsidR="00000000" w:rsidDel="00000000" w:rsidP="00000000" w:rsidRDefault="00000000" w:rsidRPr="00000000" w14:paraId="00000058">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Heynowski, Walter. </w:t>
      </w:r>
      <w:r w:rsidDel="00000000" w:rsidR="00000000" w:rsidRPr="00000000">
        <w:rPr>
          <w:rFonts w:ascii="Times New Roman" w:cs="Times New Roman" w:eastAsia="Times New Roman" w:hAnsi="Times New Roman"/>
          <w:sz w:val="20"/>
          <w:szCs w:val="20"/>
          <w:rtl w:val="0"/>
        </w:rPr>
        <w:t xml:space="preserve">Kommado</w:t>
      </w:r>
      <w:r w:rsidDel="00000000" w:rsidR="00000000" w:rsidRPr="00000000">
        <w:rPr>
          <w:rFonts w:ascii="Times New Roman" w:cs="Times New Roman" w:eastAsia="Times New Roman" w:hAnsi="Times New Roman"/>
          <w:sz w:val="20"/>
          <w:szCs w:val="20"/>
          <w:rtl w:val="0"/>
        </w:rPr>
        <w:t xml:space="preserve"> 52. </w:t>
      </w:r>
    </w:p>
  </w:footnote>
  <w:footnote w:id="45">
    <w:p w:rsidR="00000000" w:rsidDel="00000000" w:rsidP="00000000" w:rsidRDefault="00000000" w:rsidRPr="00000000" w14:paraId="0000005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O’Malley, Alanna. The Simba Rebellion </w:t>
      </w:r>
      <w:r w:rsidDel="00000000" w:rsidR="00000000" w:rsidRPr="00000000">
        <w:rPr>
          <w:rtl w:val="0"/>
        </w:rPr>
      </w:r>
    </w:p>
  </w:footnote>
  <w:footnote w:id="46">
    <w:p w:rsidR="00000000" w:rsidDel="00000000" w:rsidP="00000000" w:rsidRDefault="00000000" w:rsidRPr="00000000" w14:paraId="0000005A">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O’Malley, Alanna. The Simba Rebellion</w:t>
      </w:r>
    </w:p>
  </w:footnote>
  <w:footnote w:id="47">
    <w:p w:rsidR="00000000" w:rsidDel="00000000" w:rsidP="00000000" w:rsidRDefault="00000000" w:rsidRPr="00000000" w14:paraId="0000005B">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O’Malley, Alanna. The Simba Rebellion</w:t>
      </w:r>
    </w:p>
  </w:footnote>
  <w:footnote w:id="49">
    <w:p w:rsidR="00000000" w:rsidDel="00000000" w:rsidP="00000000" w:rsidRDefault="00000000" w:rsidRPr="00000000" w14:paraId="0000005C">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Hoare, Thomas M. </w:t>
      </w:r>
      <w:r w:rsidDel="00000000" w:rsidR="00000000" w:rsidRPr="00000000">
        <w:rPr>
          <w:rFonts w:ascii="Times New Roman" w:cs="Times New Roman" w:eastAsia="Times New Roman" w:hAnsi="Times New Roman"/>
          <w:i w:val="1"/>
          <w:sz w:val="20"/>
          <w:szCs w:val="20"/>
          <w:rtl w:val="0"/>
        </w:rPr>
        <w:t xml:space="preserve">Mercenary</w:t>
      </w:r>
      <w:r w:rsidDel="00000000" w:rsidR="00000000" w:rsidRPr="00000000">
        <w:rPr>
          <w:rFonts w:ascii="Times New Roman" w:cs="Times New Roman" w:eastAsia="Times New Roman" w:hAnsi="Times New Roman"/>
          <w:sz w:val="20"/>
          <w:szCs w:val="20"/>
          <w:rtl w:val="0"/>
        </w:rPr>
        <w:t xml:space="preserve"> 129</w:t>
      </w:r>
    </w:p>
  </w:footnote>
  <w:footnote w:id="48">
    <w:p w:rsidR="00000000" w:rsidDel="00000000" w:rsidP="00000000" w:rsidRDefault="00000000" w:rsidRPr="00000000" w14:paraId="0000005D">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Hoare, Thomas M. </w:t>
      </w:r>
      <w:r w:rsidDel="00000000" w:rsidR="00000000" w:rsidRPr="00000000">
        <w:rPr>
          <w:rFonts w:ascii="Times New Roman" w:cs="Times New Roman" w:eastAsia="Times New Roman" w:hAnsi="Times New Roman"/>
          <w:i w:val="1"/>
          <w:sz w:val="20"/>
          <w:szCs w:val="20"/>
          <w:rtl w:val="0"/>
        </w:rPr>
        <w:t xml:space="preserve">Mercenary</w:t>
      </w:r>
      <w:r w:rsidDel="00000000" w:rsidR="00000000" w:rsidRPr="00000000">
        <w:rPr>
          <w:rFonts w:ascii="Times New Roman" w:cs="Times New Roman" w:eastAsia="Times New Roman" w:hAnsi="Times New Roman"/>
          <w:sz w:val="20"/>
          <w:szCs w:val="20"/>
          <w:rtl w:val="0"/>
        </w:rPr>
        <w:t xml:space="preserve"> 129</w:t>
      </w:r>
    </w:p>
  </w:footnote>
  <w:footnote w:id="36">
    <w:p w:rsidR="00000000" w:rsidDel="00000000" w:rsidP="00000000" w:rsidRDefault="00000000" w:rsidRPr="00000000" w14:paraId="0000005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CIA FOIA. </w:t>
      </w:r>
      <w:r w:rsidDel="00000000" w:rsidR="00000000" w:rsidRPr="00000000">
        <w:rPr>
          <w:rFonts w:ascii="Times New Roman" w:cs="Times New Roman" w:eastAsia="Times New Roman" w:hAnsi="Times New Roman"/>
          <w:i w:val="1"/>
          <w:sz w:val="20"/>
          <w:szCs w:val="20"/>
          <w:rtl w:val="0"/>
        </w:rPr>
        <w:t xml:space="preserve">Tshombe Held Symbol of Sellout</w:t>
      </w:r>
      <w:r w:rsidDel="00000000" w:rsidR="00000000" w:rsidRPr="00000000">
        <w:rPr>
          <w:rFonts w:ascii="Times New Roman" w:cs="Times New Roman" w:eastAsia="Times New Roman" w:hAnsi="Times New Roman"/>
          <w:sz w:val="20"/>
          <w:szCs w:val="20"/>
          <w:rtl w:val="0"/>
        </w:rPr>
        <w:t xml:space="preserve">. CIA archives July 1967</w:t>
      </w:r>
      <w:r w:rsidDel="00000000" w:rsidR="00000000" w:rsidRPr="00000000">
        <w:rPr>
          <w:rtl w:val="0"/>
        </w:rPr>
      </w:r>
    </w:p>
  </w:footnote>
  <w:footnote w:id="42">
    <w:p w:rsidR="00000000" w:rsidDel="00000000" w:rsidP="00000000" w:rsidRDefault="00000000" w:rsidRPr="00000000" w14:paraId="0000005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Fraser, Ben. The Reluctant Mercenary: Vulnerability and the ‘Whores of War. </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8">
    <w:pPr>
      <w:jc w:val="righ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Thor Leo Whitaker</w:t>
    </w:r>
  </w:p>
  <w:p w:rsidR="00000000" w:rsidDel="00000000" w:rsidP="00000000" w:rsidRDefault="00000000" w:rsidRPr="00000000" w14:paraId="0000002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Prof. Ferrell</w:t>
    </w:r>
  </w:p>
  <w:p w:rsidR="00000000" w:rsidDel="00000000" w:rsidP="00000000" w:rsidRDefault="00000000" w:rsidRPr="00000000" w14:paraId="0000002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Intro. Into the Study of History</w:t>
    </w:r>
  </w:p>
  <w:p w:rsidR="00000000" w:rsidDel="00000000" w:rsidP="00000000" w:rsidRDefault="00000000" w:rsidRPr="00000000" w14:paraId="0000002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04/22/24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